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VAT/GST Rates &amp; Thresholds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