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Public M&amp;A Guide - Türkiye</w:t>
      </w:r>
      <w:r w:rsidR="00480329"/>
    </w:p>
    <w:p w:rsidRPr="00BC7873" w:rsidR="00BC7873" w:rsidP="00D354EF" w:rsidRDefault="00051AB4" w14:paraId="2476CC56" w14:textId="2FB25FA9">
      <w:pPr>
        <w:pStyle w:val="Title"/>
      </w:pPr>
      <w:r w:rsidRPr="00BC7873">
        <w:t>Contacts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9. Contacts within Baker McKenzie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b/>
                </w:rPr>
                <w:t xml:space="preserve">Istanbul</w:t>
              </w:r>
            </w:p>
            <w:p>
              <w:pPr>
                <w:pStyle w:val="BodyText"/>
              </w:pPr>
              <w:r>
                <w:t xml:space="preserve">Ebulula Mardin Cad., Gül Sok. No. 2</w:t>
              </w:r>
              <w:r>
                <w:br/>
              </w:r>
              <w:r>
                <w:t xml:space="preserve">Maya Park Tower 2, Akatlar-Beşiktaş</w:t>
              </w:r>
              <w:r>
                <w:br/>
              </w:r>
              <w:r>
                <w:t xml:space="preserve">Istanbul 34335</w:t>
              </w:r>
              <w:r>
                <w:br/>
              </w:r>
              <w:r>
                <w:t xml:space="preserve">Türkiye</w:t>
              </w:r>
            </w:p>
            <w:p>
              <w:pPr>
                <w:pStyle w:val="BodyText"/>
              </w:pPr>
              <w:r>
                <w:rPr>
                  <w:b/>
                </w:rPr>
                <w:t xml:space="preserve">Tel</w:t>
              </w:r>
              <w:r>
                <w:t xml:space="preserve">: + 90 212 339 8100</w:t>
              </w:r>
              <w:r>
                <w:br/>
              </w:r>
              <w:r>
                <w:rPr>
                  <w:b/>
                </w:rPr>
                <w:t xml:space="preserve">Fax</w:t>
              </w:r>
              <w:r>
                <w:t xml:space="preserve">: + 90 212 339 8181</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pPr>
        <w:pStyle w:val="Disclaimer"/>
      </w:pPr>
      <w:r>
        <w:t xml:space="preserve"> </w:t>
      </w:r>
    </w:p>
    <w:p>
      <w:pPr>
        <w:pStyle w:val="Disclaimer"/>
      </w:pPr>
      <w:r>
        <w:rPr>
          <w:b/>
        </w:rPr>
        <w:t xml:space="preserve">Internal content</w:t>
      </w:r>
      <w:r>
        <w:t xml:space="preserve">: This is internal Content and may be used as a reference. Do not distribute the Content outside the Firm.</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https://resourcehub.bakermckenzie.com/en/resources/global-public-ma-guide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