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Global Public M&amp;A Guide - United Kingdom</w:t>
      </w:r>
      <w:r w:rsidR="00480329"/>
    </w:p>
    <w:p w:rsidRPr="00BC7873" w:rsidR="00BC7873" w:rsidP="00D354EF" w:rsidRDefault="00051AB4" w14:paraId="2476CC56" w14:textId="2FB25FA9">
      <w:pPr>
        <w:pStyle w:val="Title"/>
      </w:pPr>
      <w:r w:rsidRPr="00BC7873">
        <w:t>Delisting</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8. Delisting</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[Last updated: 1 June 2022, unless otherwise noted]</w:t>
              </w:r>
            </w:p>
            <w:p>
              <w:pPr>
                <w:pStyle w:val="BodyText"/>
              </w:pPr>
              <w:r>
                <w:t xml:space="preserve">The main requirement to delist a company from the LSE's main market is that a special resolution requiring a 75% majority must be passed by shareholders approving the cancellation of the admission of the company's shares to the Official List and to trading on the LSE's market for listed securities. After a successful offer for the entire share capital of a company, the bidder would usually have sufficient voting rights to pass such resolution. Additional procedural requirements are set out in the Listing Rules.</w:t>
              </w:r>
            </w:p>
            <w:p>
              <w:pPr>
                <w:pStyle w:val="BodyText"/>
              </w:pPr>
              <w:r>
                <w:t xml:space="preserve">You may also refer to Baker McKenzie's </w:t>
              </w:r>
              <w:hyperlink w:history="true" r:id="R3d2067f898b8468c">
                <w:r>
                  <w:rPr>
                    <w:rStyle w:val="Hyperlink"/>
                    <w:color w:val="0000FF"/>
                  </w:rPr>
                  <w:t xml:space="preserve">Global Guide to Take-Private Transactions</w:t>
                </w:r>
              </w:hyperlink>
              <w:r>
                <w:t xml:space="preserve">, which covers some of the noteworthy features and requirements applicable to take-private transactions.</w:t>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pPr>
        <w:pStyle w:val="Disclaimer"/>
      </w:pPr>
      <w:r>
        <w:t xml:space="preserve"> </w:t>
      </w:r>
    </w:p>
    <w:p>
      <w:pPr>
        <w:pStyle w:val="Disclaimer"/>
      </w:pPr>
      <w:r>
        <w:rPr>
          <w:b/>
        </w:rPr>
        <w:t xml:space="preserve">Internal content</w:t>
      </w:r>
      <w:r>
        <w:t xml:space="preserve">: This is internal Content and may be used as a reference. Do not distribute the Content outside the Firm.</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https://resourcehub.bakermckenzie.com/pl-pl/resources/global-public-ma-guide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insightplus.bakermckenzie.com/bm/attachment_dw.action?attkey=FRbANEucS95NMLRN47z%2BeeOgEFCt8EGQJsWJiCH2WAWHb%2FPDBPVvgoynF5xh3j3s&amp;amp;nav=FRbANEucS95NMLRN47z%2BeeOgEFCt8EGQbuwypnpZjc4%3D&amp;amp;attdocparam=pB7HEsg%2FZ312Bk8OIuOIH1c%2BY4beLEAeuDFUqE5GaTc%3D&amp;amp;fromContentView=1" TargetMode="External" Id="R3d2067f898b8468c"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