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Argentina</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No</w:t>
              </w:r>
            </w:p>
            <w:p>
              <w:pPr>
                <w:pStyle w:val="BodyText"/>
              </w:pPr>
              <w:r>
                <w:t xml:space="preserve">However, there are certain non-mandatory guidelines that refer to this matter. Based on such guidelines, it would be reasonable to conclude that appointing a DPO would be considered as good practice by the DPA, and thus doing so is highly recommended (although the concept of DPO is not expressly recognized and its appointment is not mandatory). That said, the  Personal Data Protection Bill of Law introduced in Congress contemplates such figure or a similar 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No</w:t>
              </w:r>
            </w:p>
            <w:p>
              <w:pPr>
                <w:pStyle w:val="BodyText"/>
              </w:pPr>
              <w:r>
                <w:t xml:space="preserve">If yes, under what circumstances?</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If yes, what are these requirements?</w:t>
              </w:r>
            </w:p>
            <w:p>
              <w:pPr>
                <w:pStyle w:val="BodyText"/>
              </w:pPr>
              <w:r>
                <w:t xml:space="preserve">The Personal Data Protection Bill of Law introduced in Congress provides that the DPO or a similar position must meet the following requirements: suitability, capacity, and specific knowledge for the performance of their duties. The DPO or a similar role may be filled by an employee or a third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DPA issued Resolution No. 132/2018, which sets forth a mechanism for the registration of those responsible for databases and the existence of their databases before the National Registry of Databases created by the DPA. Such registration requires no annual renewal. However, any significant changes should be reported to the DPA.</w:t>
              </w:r>
            </w:p>
            <w:p>
              <w:pPr>
                <w:pStyle w:val="BodyText"/>
              </w:pPr>
              <w:r>
                <w:t xml:space="preserve">Moreover, the DPA has issued an online registration form to enable foreign individuals and legal entities – not established in Argentina but that process personal data of Argentine citizens – to register themselves as "responsible for databases." However, such form is not yet available at this point.  </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