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India</w:t>
      </w:r>
      <w:r w:rsidR="00480329"/>
    </w:p>
    <w:p w:rsidRPr="00BC7873" w:rsidR="00BC7873" w:rsidP="00D354EF" w:rsidRDefault="00051AB4" w14:paraId="2476CC56" w14:textId="2FB25FA9">
      <w:pPr>
        <w:pStyle w:val="Title"/>
      </w:pPr>
      <w:r w:rsidRPr="00BC7873">
        <w:t>DPOs and Notification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concept of data protection officer (DPO) recognized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rPr>
                  <w:b/>
                </w:rP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circumstances in which it is mandatory to appoint a DPO or similar position?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rPr>
                  <w:b/>
                </w:rPr>
                <w:t xml:space="preserve">Yes</w:t>
              </w:r>
            </w:p>
            <w:p>
              <w:pPr>
                <w:pStyle w:val="BodyText"/>
              </w:pPr>
              <w:r>
                <w:t xml:space="preserve">If yes, under what circumstances?</w:t>
              </w:r>
            </w:p>
            <w:p>
              <w:pPr>
                <w:pStyle w:val="BodyText"/>
              </w:pPr>
              <w:r>
                <w:t xml:space="preserve">☒  other</w:t>
              </w:r>
            </w:p>
            <w:p>
              <w:pPr>
                <w:pStyle w:val="BodyText"/>
              </w:pPr>
              <w:r>
                <w:t xml:space="preserve">Per the DPDP Act, all data fiduciaries are required to appoint a grievance officer or any contact person to respond to a data principal’s questions about the processing of their data.</w:t>
              </w:r>
            </w:p>
            <w:p>
              <w:pPr>
                <w:pStyle w:val="BodyText"/>
              </w:pPr>
              <w:r>
                <w:t xml:space="preserve">Further, per the act, every significant data fiduciary is required to appoint an individual as a data protection officer. The Government of India may notify a data fiduciary or classes of data fiduciaries as significant data fiduciaries based on certain factors like the volume and nature of personal data processed.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a DPO is appointed, does the DPO have to meet specific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pPr>
                <w:spacing w:after="0"/>
              </w:pPr>
              <w:r>
                <w:rPr>
                  <w:b/>
                </w:rPr>
                <w:t xml:space="preserve">Yes</w:t>
              </w:r>
            </w:p>
            <w:p>
              <w:pPr>
                <w:pStyle w:val="BodyText"/>
              </w:pPr>
              <w:r>
                <w:t xml:space="preserve">If yes, what are these requirements?</w:t>
              </w:r>
            </w:p>
            <w:p>
              <w:pPr>
                <w:pStyle w:val="BodyText"/>
              </w:pPr>
              <w:r>
                <w:t xml:space="preserve">☒  resident in the jurisdiction</w:t>
              </w:r>
            </w:p>
            <w:p>
              <w:pPr>
                <w:pStyle w:val="BodyText"/>
              </w:pPr>
              <w:r>
                <w:t xml:space="preserve">The DPDP Act mandates data protection officers to be based in India.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obligations to notify, submit filings to, register with or obtain approval from local data protection authorities to collect and/or process personal data generally?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20 December 2024</w:t>
              </w:r>
            </w:p>
            <w:p>
              <w:pPr>
                <w:pStyle w:val="BodyText"/>
              </w:pPr>
              <w:r>
                <w:rPr>
                  <w:b/>
                </w:rPr>
                <w:t xml:space="preserve">No</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