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South Africa - Johannesburg JSE Limited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rPr>
              <w:i/>
            </w:rPr>
            <w:t xml:space="preserve">Since 2017, a few new securities exchanges (apart from the securities exchange operated by the JSE Limited (JSE)) have been granted a licence to operate as a securities exchange in South Africa, including 4 Africa Exchange (now Cape Town Stock Exchange (CTSE)), A2X Markets (A2X) and Equity Express Securities Exchange (EESE). These exchanges are becoming more attractive to small to medium sized issuers as alternative exchanges and for diversified instruments. However, the JSE remains the primary exchange for listing in South Africa and accordingly, this document deals only with the JSE and listings on the Main Board of the JSE.</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To qualify for listing on the Main Board of the JSE, the applicant company typically must satisfy the following criteria:</w:t>
                  </w:r>
                </w:p>
                <w:p>
                  <w:pPr>
                    <w:pStyle w:val="BodyText"/>
                  </w:pPr>
                  <w:r>
                    <w:rPr>
                      <w:b/>
                    </w:rPr>
                    <w:t xml:space="preserve">Listing Criteria</w:t>
                  </w:r>
                </w:p>
                <w:p>
                  <w:pPr>
                    <w:pStyle w:val="BodyText"/>
                  </w:pPr>
                  <w:pPr>
                    <w:ind w:left="34"/>
                  </w:pPr>
                  <w:r>
                    <w:t xml:space="preserve">An applicant seeking a listing must:</w:t>
                  </w:r>
                </w:p>
                <w:p>
                  <w:pPr>
                    <w:pStyle w:val="BodyText"/>
                  </w:pPr>
                  <w:pPr>
                    <w:pStyle w:val="ListParagraph"/>
                    <w:numPr>
                      <w:ilvl w:val="0"/>
                      <w:numId w:val="24"/>
                    </w:numPr>
                  </w:pPr>
                  <w:r>
                    <w:t xml:space="preserve">Submit audited financial statements for the preceding three financial years, unless an exemption applies.</w:t>
                  </w:r>
                </w:p>
                <w:p>
                  <w:pPr>
                    <w:pStyle w:val="BodyText"/>
                  </w:pPr>
                  <w:pPr>
                    <w:pStyle w:val="ListParagraph"/>
                    <w:numPr>
                      <w:ilvl w:val="0"/>
                      <w:numId w:val="24"/>
                    </w:numPr>
                  </w:pPr>
                  <w:r>
                    <w:t xml:space="preserve">Have (i) reported, in its most recent financial year, a profit of at least R 15 million (approx. US$908,400) before taxation and after taking account of the headline earnings adjustment on a pre-tax basis, and have an existing net asset value of at least R 50 million (approx. US$3.03 million) (excluding minority interests); or (ii) an existing net asset value of at least R 500 million (approx. US$30.28 million) excluding minority interests.</w:t>
                  </w:r>
                </w:p>
                <w:p>
                  <w:pPr>
                    <w:pStyle w:val="BodyText"/>
                  </w:pPr>
                  <w:pPr>
                    <w:pStyle w:val="ListParagraph"/>
                    <w:numPr>
                      <w:ilvl w:val="0"/>
                      <w:numId w:val="24"/>
                    </w:numPr>
                  </w:pPr>
                  <w:r>
                    <w:t xml:space="preserve">For a period of at least 12 months, have had control over or a reasonable spread of direct interest in, the majority of its assets.</w:t>
                  </w:r>
                </w:p>
                <w:p>
                  <w:pPr>
                    <w:pStyle w:val="BodyText"/>
                  </w:pPr>
                  <w:pPr>
                    <w:pStyle w:val="ListParagraph"/>
                    <w:numPr>
                      <w:ilvl w:val="0"/>
                      <w:numId w:val="24"/>
                    </w:numPr>
                  </w:pPr>
                  <w:r>
                    <w:t xml:space="preserve">Have, on listing, a minimum of 25 million equity shares in issue.</w:t>
                  </w:r>
                </w:p>
                <w:p>
                  <w:pPr>
                    <w:pStyle w:val="BodyText"/>
                  </w:pPr>
                  <w:pPr>
                    <w:pStyle w:val="ListParagraph"/>
                    <w:numPr>
                      <w:ilvl w:val="0"/>
                      <w:numId w:val="24"/>
                    </w:numPr>
                  </w:pPr>
                  <w:r>
                    <w:t xml:space="preserve">Have, on listing, a free float of at least 10% of each class of equity securities held by public shareholders at all times, representing at least 100 shareholders.</w:t>
                  </w:r>
                </w:p>
                <w:p>
                  <w:pPr>
                    <w:pStyle w:val="BodyText"/>
                  </w:pPr>
                  <w:r>
                    <w:rPr>
                      <w:b/>
                    </w:rPr>
                    <w:t xml:space="preserve">Exemption from Audited profit history / developmental stage listing</w:t>
                  </w:r>
                </w:p>
                <w:p>
                  <w:pPr>
                    <w:pStyle w:val="BodyText"/>
                  </w:pPr>
                  <w:pPr>
                    <w:ind w:left="34"/>
                  </w:pPr>
                  <w:r>
                    <w:t xml:space="preserve">The applicant issuer is exempt from the requirement to provide audited financial statements for the preceding three years if it:</w:t>
                  </w:r>
                </w:p>
                <w:p>
                  <w:pPr>
                    <w:pStyle w:val="BodyText"/>
                  </w:pPr>
                  <w:pPr>
                    <w:pStyle w:val="ListParagraph"/>
                    <w:numPr>
                      <w:ilvl w:val="0"/>
                      <w:numId w:val="25"/>
                    </w:numPr>
                  </w:pPr>
                  <w:r>
                    <w:t xml:space="preserve">Has either (i) in its most recent financial year, audited financial statements reporting a minimum profit of R 15 million (approx. US$908,400) before tax, after taking account of the headline earnings adjustment, and (ii) has an existing net asset value of at least R 50 million (approx. US$3.03 million) (excluding minority interests).</w:t>
                  </w:r>
                </w:p>
                <w:p>
                  <w:pPr>
                    <w:pStyle w:val="BodyText"/>
                  </w:pPr>
                  <w:pPr>
                    <w:pStyle w:val="ListParagraph"/>
                    <w:numPr>
                      <w:ilvl w:val="0"/>
                      <w:numId w:val="25"/>
                    </w:numPr>
                  </w:pPr>
                  <w:r>
                    <w:t xml:space="preserve">Can illustrate that its underlying assets or companies are in a similar line of business and are dependent on one another or are complimentary, enabling it to meet the required profit and net asset value thresholds set out above. </w:t>
                  </w:r>
                </w:p>
                <w:p>
                  <w:pPr>
                    <w:pStyle w:val="BodyText"/>
                  </w:pPr>
                  <w:pPr>
                    <w:pStyle w:val="ListParagraph"/>
                    <w:numPr>
                      <w:ilvl w:val="0"/>
                      <w:numId w:val="25"/>
                    </w:numPr>
                  </w:pPr>
                  <w:r>
                    <w:t xml:space="preserve">Can demonstrate at least one of the underlying assets or companies would qualify for a listing on the Main Board in its own right.</w:t>
                  </w:r>
                </w:p>
                <w:p>
                  <w:pPr>
                    <w:pStyle w:val="BodyText"/>
                  </w:pPr>
                  <w:r>
                    <w:t xml:space="preserve">Development stage companies, property companies, mining/oil and gas companies and investment entities may rely on certain exemptions to the Historical Financial Information and Profit History requirements set out above, in limited circumstances. Relaxed listing criteria also apply to special acquisitions companies (SPACs).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Pre-Listing Statement. </w:t>
                  </w:r>
                  <w:r>
                    <w:t xml:space="preserve">While the revised JSE Listings Requirements have moved away from long, itemized lists of required information, the pre-listing statement is still expected to cover (at an appropriate level of detail) the same type of information. </w:t>
                  </w:r>
                </w:p>
                <w:p>
                  <w:pPr>
                    <w:pStyle w:val="BodyText"/>
                  </w:pPr>
                  <w:r>
                    <w:t xml:space="preserve">A pre-listing statement must provide:</w:t>
                  </w:r>
                </w:p>
                <w:p>
                  <w:pPr>
                    <w:pStyle w:val="BodyText"/>
                  </w:pPr>
                  <w:pPr>
                    <w:pStyle w:val="ListParagraph"/>
                    <w:numPr>
                      <w:ilvl w:val="0"/>
                      <w:numId w:val="23"/>
                    </w:numPr>
                  </w:pPr>
                  <w:r>
                    <w:t xml:space="preserve">Full </w:t>
                  </w:r>
                  <w:r>
                    <w:t xml:space="preserve">information to holders of securities and investors to allow them to make an informed investment decision.</w:t>
                  </w:r>
                </w:p>
                <w:p>
                  <w:pPr>
                    <w:pStyle w:val="BodyText"/>
                  </w:pPr>
                  <w:pPr>
                    <w:pStyle w:val="ListParagraph"/>
                    <w:numPr>
                      <w:ilvl w:val="0"/>
                      <w:numId w:val="23"/>
                    </w:numPr>
                  </w:pPr>
                  <w:r>
                    <w:t xml:space="preserve">Not omit material information – however the JSE may, on application allow for the omission of information or a material contract in limited circumstances and as provided for in the Listings Requirements.</w:t>
                  </w:r>
                </w:p>
                <w:p>
                  <w:pPr>
                    <w:pStyle w:val="BodyText"/>
                  </w:pPr>
                  <w:pPr>
                    <w:pStyle w:val="ListParagraph"/>
                    <w:numPr>
                      <w:ilvl w:val="0"/>
                      <w:numId w:val="23"/>
                    </w:numPr>
                  </w:pPr>
                  <w:r>
                    <w:t xml:space="preserve">Not include false or misleading statements.</w:t>
                  </w:r>
                </w:p>
                <w:p>
                  <w:pPr>
                    <w:pStyle w:val="BodyText"/>
                  </w:pPr>
                  <w:pPr>
                    <w:pStyle w:val="ListParagraph"/>
                    <w:numPr>
                      <w:ilvl w:val="0"/>
                      <w:numId w:val="23"/>
                    </w:numPr>
                  </w:pPr>
                  <w:r>
                    <w:t xml:space="preserve">Be approved by the JSE and comply with the corporate action timetables.</w:t>
                  </w:r>
                </w:p>
                <w:p>
                  <w:pPr>
                    <w:pStyle w:val="BodyText"/>
                  </w:pPr>
                  <w:r>
                    <w:t xml:space="preserve">The Listings Requirements do not set out a prescribed format for a pre-listing statement. However, the pre-listing statement must include the information contained Appendix 1 to the Listings Requirements. Applicant issuers are also required to submit Part I documents as prescribed by the Listings Requirements (available </w:t>
                  </w:r>
                  <w:hyperlink w:history="true" r:id="R4f20720a184b4bfd">
                    <w:r>
                      <w:rPr>
                        <w:rStyle w:val="Hyperlink"/>
                      </w:rPr>
                      <w:t xml:space="preserve">here</w:t>
                    </w:r>
                  </w:hyperlink>
                  <w:r>
                    <w:t xml:space="preserve"> on the JSE’s website) before formal approval of the listing will be granted and Part II documents no later than 48 hours before the date of listing (unless otherwise agreed by the JSE in terms of the listing timetable).</w:t>
                  </w:r>
                </w:p>
                <w:p>
                  <w:pPr>
                    <w:pStyle w:val="BodyText"/>
                  </w:pPr>
                  <w:r>
                    <w:rPr>
                      <w:i/>
                    </w:rPr>
                    <w:t xml:space="preserve">Prospectus requirements.</w:t>
                  </w:r>
                  <w:r>
                    <w:t xml:space="preserve">Should an applicant decide to list on the Main Board through an offer of securities to the public, within the meaning of the Companies Act, that offer must be accompanied by a registered prospectus complying with the requirements for a pre-listing statement as set out above and the additional requirements set out in the Companies Act for a prospectus. If a pre-listing statement includes a prospectus, the cover page of that prospectus should confirm that Companies and Intellectual Property Commission (CIPC) has filed (approved) the prospectus.</w:t>
                  </w:r>
                </w:p>
                <w:p>
                  <w:pPr>
                    <w:pStyle w:val="BodyText"/>
                  </w:pPr>
                  <w:r>
                    <w:t xml:space="preserve">In circumstances where an offer is not an offer to the public, the applicant will not be required to file and issue a prospectus in compliance with the Companies Act. However, the applicant is still required to issue a pre-listing statement in compliance with the JSE's listing requirements.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JSE will review the prospectus, application forms and relevant announcements. If the offer is to be made to the public, the prospectus must, in addition to compliance with the requirements of the JSE, be registered with the CIPC, which will expand the timeline. The following is a fairly typical process and timetable for a listing of a company on the JSE via an underwritten non-public offering in South Africa.</w:t>
                  </w:r>
                </w:p>
                <w:p>
                  <w:pPr>
                    <w:pStyle w:val="BodyText"/>
                  </w:pPr>
                  <w:hyperlink w:history="true" r:id="R3749a448bf2a4cd5">
                    <w:r>
                      <w:rPr>
                        <w:rStyle w:val="Hyperlink"/>
                      </w:rPr>
                      <w:t xml:space="preserve">Link to Chart</w:t>
                    </w:r>
                  </w:hyperlink>
                </w:p>
                <w:p>
                  <w:pPr>
                    <w:pStyle w:val="BodyText"/>
                  </w:pPr>
                  <w:r>
                    <w:rPr>
                      <w:b/>
                    </w:rPr>
                    <w:t xml:space="preserve">Fast-track listing</w:t>
                  </w:r>
                </w:p>
                <w:p>
                  <w:pPr>
                    <w:pStyle w:val="BodyText"/>
                  </w:pPr>
                  <w:r>
                    <w:t xml:space="preserve">The JSE allows for a fast-track secondary listing process for a company which has had a primary listing on an approved exchange (currently Euronext (Amsterdam, Brussels, Paris, Dublin, Milan, Lisbon and Oslo), the Australian, London, New York, Toronto, Frankfurt and Luxembourg Stock Exchanges as well as the Nasdaq Stock Market, the Hong Kong Exchanges and Clearing Ltd and Tadawul (Saudi) Exchange) for at least 12 months prior to the proposed secondary listing. This allows the applicant to publish a pre-listing announcement (rather than a full pre-listing statement), subject to a shorter list of requirements.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Requirements for public companies include:</w:t>
                  </w:r>
                </w:p>
                <w:p>
                  <w:pPr>
                    <w:pStyle w:val="BodyText"/>
                  </w:pPr>
                  <w:pPr>
                    <w:pStyle w:val="ListParagraph"/>
                    <w:numPr>
                      <w:ilvl w:val="0"/>
                      <w:numId w:val="22"/>
                    </w:numPr>
                  </w:pPr>
                  <w:r>
                    <w:t xml:space="preserve">Complying with provisions of King V.</w:t>
                  </w:r>
                </w:p>
                <w:p>
                  <w:pPr>
                    <w:pStyle w:val="BodyText"/>
                  </w:pPr>
                  <w:pPr>
                    <w:pStyle w:val="ListParagraph"/>
                    <w:numPr>
                      <w:ilvl w:val="0"/>
                      <w:numId w:val="22"/>
                    </w:numPr>
                  </w:pPr>
                  <w:r>
                    <w:t xml:space="preserve">A policy evidencing a clear balance of power and authority at the board of directors level.</w:t>
                  </w:r>
                </w:p>
                <w:p>
                  <w:pPr>
                    <w:pStyle w:val="BodyText"/>
                  </w:pPr>
                  <w:pPr>
                    <w:pStyle w:val="ListParagraph"/>
                    <w:numPr>
                      <w:ilvl w:val="0"/>
                      <w:numId w:val="22"/>
                    </w:numPr>
                  </w:pPr>
                  <w:r>
                    <w:t xml:space="preserve">Appointment of an audit committee, remuneration committee and social and ethics committee and their composition.</w:t>
                  </w:r>
                </w:p>
                <w:p>
                  <w:pPr>
                    <w:pStyle w:val="BodyText"/>
                  </w:pPr>
                  <w:pPr>
                    <w:pStyle w:val="ListParagraph"/>
                    <w:numPr>
                      <w:ilvl w:val="0"/>
                      <w:numId w:val="22"/>
                    </w:numPr>
                  </w:pPr>
                  <w:r>
                    <w:t xml:space="preserve">Classification of directors as executive, non-executive and independent non-executive, fit and proper assessments for directors and rotating non-executive directors.</w:t>
                  </w:r>
                </w:p>
                <w:p>
                  <w:pPr>
                    <w:pStyle w:val="BodyText"/>
                  </w:pPr>
                  <w:pPr>
                    <w:pStyle w:val="ListParagraph"/>
                    <w:numPr>
                      <w:ilvl w:val="0"/>
                      <w:numId w:val="22"/>
                    </w:numPr>
                  </w:pPr>
                  <w:r>
                    <w:t xml:space="preserve">Policy on the promotion of broader diversity at board level.</w:t>
                  </w:r>
                </w:p>
                <w:p>
                  <w:pPr>
                    <w:pStyle w:val="BodyText"/>
                  </w:pPr>
                  <w:pPr>
                    <w:pStyle w:val="ListParagraph"/>
                    <w:numPr>
                      <w:ilvl w:val="0"/>
                      <w:numId w:val="22"/>
                    </w:numPr>
                  </w:pPr>
                  <w:r>
                    <w:t xml:space="preserve">Appointment of a chief executive officer, a chairman and a company secretary.</w:t>
                  </w:r>
                </w:p>
                <w:p>
                  <w:pPr>
                    <w:pStyle w:val="BodyText"/>
                  </w:pPr>
                  <w:pPr>
                    <w:pStyle w:val="ListParagraph"/>
                    <w:numPr>
                      <w:ilvl w:val="0"/>
                      <w:numId w:val="22"/>
                    </w:numPr>
                  </w:pPr>
                  <w:r>
                    <w:t xml:space="preserve">Remuneration policy and implementation report to be tabled at the annual general meeting for non-binding vote.</w:t>
                  </w:r>
                </w:p>
                <w:p>
                  <w:pPr>
                    <w:pStyle w:val="BodyText"/>
                  </w:pPr>
                  <w:r>
                    <w:t xml:space="preserve">A listed company has continuing disclosure and reporting obligations under the JSE's listing requirements.</w:t>
                  </w:r>
                </w:p>
                <w:p>
                  <w:pPr>
                    <w:pStyle w:val="BodyText"/>
                  </w:pPr>
                  <w:r>
                    <w:t xml:space="preserve">Foreign companies seeking a listing on the JSE must obtain the approval of the exchange control department of the South African Reserve Bank.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seeking to list must pay both initial listing fees and annual fees. The initial listing fee ranges from approx. R 1,968.83 to R 4,098,624.14 (including VAT) (approx. US$119 to US$248,213). Additional shares listed subsequently will require additional payments. The annual fees range from a minimum fee of approx. R 70,015.00 (including VAT) (approx. US$4,240) to a maximum fee of approx. R 632,225.00 (including VAT) (approx. US$38,288). All new listings are subject to a new listing documentation fee of R 131,333.31 (including VAT) (approx. US$7,954), with additional documentation fees being applicable to mining and real estate companies. Where specific securities have only a secondary listing on the JSE, 75% of the annual listing fee, calculated as described above, is payable.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securities exchange operated by the JSE Limited is commonly referred to as the JSE. It was established in 1887 and is Africa's premier and largest exchange by market capitalization. The JSE has been a member of the World Federation of Exchanges since 1963.</w:t>
                  </w:r>
                </w:p>
                <w:p>
                  <w:pPr>
                    <w:pStyle w:val="BodyText"/>
                  </w:pPr>
                  <w:r>
                    <w:t xml:space="preserve">Since 2017 a few new exchanges have been granted a license to operate a securities exchange in South Africa, including 4 Africa Exchange (now the Cape Town Stock Exchange (CTSE)), A2X Markets (commonly referred to as the A2X) and Equity Express Securities Exchange (EESE). These exchanges are becoming more attractive to small to medium sized issuers as alternative exchanges and for diversified instruments. However, the JSE Limited remains the primary exchange for listing in South Africa and accordingly this document deals only with the JSE.</w:t>
                  </w:r>
                </w:p>
                <w:p>
                  <w:pPr>
                    <w:pStyle w:val="BodyText"/>
                  </w:pPr>
                  <w:r>
                    <w:t xml:space="preserve">The JSE is a multi-asset class exchange. It offers a variety of investment products (including equities, depository receipts, a broader range of exchange-traded funds and debt instruments) in a range of markets issued by South African and international issuers. The JSE operates multiple markets across asset classes, namely, equities, bonds, financial, commodity and interest rate derivatives. The JSE provides (i) a primary market for listing and capital raising, (ii) a secondary market for trading, (iii) post-trade services including clearing and settlement, (iv) technology infrastructure and (v) information services.</w:t>
                  </w:r>
                </w:p>
                <w:p>
                  <w:pPr>
                    <w:pStyle w:val="BodyText"/>
                  </w:pPr>
                  <w:r>
                    <w:t xml:space="preserve">The JSE equity market is currently comprised of two boards, the Main Board and the Alternative Exchange Board (AltX):</w:t>
                  </w:r>
                </w:p>
                <w:p>
                  <w:pPr>
                    <w:pStyle w:val="BodyText"/>
                  </w:pPr>
                  <w:pPr>
                    <w:pStyle w:val="ListParagraph"/>
                    <w:numPr>
                      <w:ilvl w:val="0"/>
                      <w:numId w:val="21"/>
                    </w:numPr>
                  </w:pPr>
                  <w:r>
                    <w:t xml:space="preserve">The Main Board is a market for companies that meet the profit and other financial criteria of the JSE. Companies can list their shares or debt instruments as a primary or secondary listing on the Main Board. The Main Board is segmented through the classification of issuers to either the prime segment or the general segment. Listing on the general segment of the Main Board offers an issuer a Main Board listing with less stringent application of certain provisions of the Listings Requirements, as opposed to issuers on the prime segment of the Main Board. Only issuers who are not included in the FTSE/JSE All Share Index are eligible for inclusion in the general segment of the Main Board. The default position for all Main Board issuers is classification in the prime segment. Below, we set out the application of the Listings Requirements to the primary segment of the Main Board, unless otherwise specified. </w:t>
                  </w:r>
                </w:p>
                <w:p>
                  <w:pPr>
                    <w:pStyle w:val="BodyText"/>
                  </w:pPr>
                  <w:pPr>
                    <w:pStyle w:val="ListParagraph"/>
                    <w:numPr>
                      <w:ilvl w:val="0"/>
                      <w:numId w:val="21"/>
                    </w:numPr>
                  </w:pPr>
                  <w:r>
                    <w:t xml:space="preserve">AltX is a parallel market focused on good quality, small- and medium-sized high growth companies and provides these smaller companies not yet able to list on the Main Board with a clear growth path and access to capital.</w:t>
                  </w:r>
                </w:p>
                <w:p>
                  <w:pPr>
                    <w:pStyle w:val="BodyText"/>
                  </w:pPr>
                  <w:r>
                    <w:t xml:space="preserve">This summary focuses on the Main Board only.</w:t>
                  </w:r>
                </w:p>
                <w:p>
                  <w:pPr>
                    <w:pStyle w:val="BodyText"/>
                  </w:pPr>
                  <w:r>
                    <w:t xml:space="preserve">Under the Financial Markets Act 2012, the Financial Sector Conduct Authority (FSCA) is the licensing authority in relation to the establishment of securities exchanges and overall supervisory authority in relation to securities services in South Africa. However, the JSE is a self-regulatory organization and the primary regulator for listings on its Main Board. It is governed through the Listings Requirements of the JSE (the JSE Listings Requirements).</w:t>
                  </w:r>
                </w:p>
                <w:p>
                  <w:pPr>
                    <w:pStyle w:val="BodyText"/>
                  </w:pPr>
                  <w:r>
                    <w:t xml:space="preserve">The JSE allows foreign companies with a primary listing on an "approved exchange" other than the JSE to list their securities on the JSE as a dual or secondary listing. Approved exchanges in relation to the Main Board include the Australian Securities Exchange, London Stock Exchange, NYSE, Toronto Stock Exchange, Singapore Stock Exchange, Tadawul (Saudi) Exchange, Nasdaq Stock Market, Euronext Amsterdam, Euronext Brussels, Euronext Paris, Euronext Dublin, Euronext Milan, Euronext Lisbon, Euronext Oslo, Frankfurt Stock Exchange, Luxembourg Stock Exchange, SIX Swiss Exchange and the Hong Kong Exchanges and Clearing Ltd. Such foreign companies must be in compliance with the listing requirements of the exchange where they have a primary listing.</w:t>
                  </w:r>
                </w:p>
                <w:p>
                  <w:pPr>
                    <w:pStyle w:val="BodyText"/>
                  </w:pPr>
                  <w:r>
                    <w:t xml:space="preserve">Due to the decline in companies and foreign investment companies listing on the JSE and the increase in delistings, the JSE initiated a complete overhaul of the JSE Listings Requirements through what became known as the "Simplification Project". The objective of the project is to modernize, streamline and clarify the JSE Listings Requirements by using plain language, reducing unnecessary complexity, and removing outdated or duplicative provisions. The JSE has emphasized that the simplification is intended to make the regulatory framework more accessible and easier to apply for potential issuers, listed companies, sponsors, shareholders and investors, while still maintaining an appropriate level of market integrity and investor protection. The JSE completed the Simplification Project and on 12 December 2025, the FSCA formally approved the revised, simplified JSE Listings Requirements. The revised JSE Listings Requirements became effective on 13 January 2026 for new applicants, and on 16 February 2026 for existing listed issuers.   The new framework wholly replaces the previous JSE Listings Requirements and substantially reduces their overall volume by more than 50%, while reorganizing and rewriting provisions to improve readability, eliminate ambiguity and 'cut red tape' where possible to ensure that the JSE Listings Requirements are fit for purpose, aimed at an effective and appropriate level of regulation and encouraging new listings.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JSE has one set of equity listing requirements for the Main Board that applies to both primary and secondary listings and to both foreign and domestic companies, subject to some minor differences.  As set out above, the Main Board is segmented through the classification of issuers to either the prime segment or the general segment. An applicant can apply for a listing on the general segment and the JSE will determine the likelihood of the applicant being included in the FTSE/JSE All Share Index.</w:t>
                  </w:r>
                </w:p>
                <w:p>
                  <w:pPr>
                    <w:pStyle w:val="BodyText"/>
                  </w:pPr>
                  <w:r>
                    <w:t xml:space="preserve">A listing applicant must meet the requirements to qualify for a listing on the Main Board and remain compliant with all the requirements. However, meeting the JSE's listing requirements does not guarantee a listing on the Main Board. The general principles of the revised JSE Listings Requirements provide that securities will only be listed if the JSE is satisfied that it is appropriate for such securities to be listed. </w:t>
                  </w:r>
                </w:p>
                <w:p>
                  <w:pPr>
                    <w:pStyle w:val="BodyText"/>
                  </w:pPr>
                  <w:r>
                    <w:t xml:space="preserve">There are no jurisdictions of incorporation or industries considered unacceptable to be listed on the JSE and the revised JSE Listings Requirements are not prepared on the basis of a "blacklist" of jurisdictions or industries. However, in terms of the general principles of the revised JSE Listings Requirements, the JSE retains discretion to determine appropriateness of the listing.</w:t>
                  </w:r>
                </w:p>
                <w:p>
                  <w:pPr>
                    <w:pStyle w:val="BodyText"/>
                  </w:pPr>
                  <w:r>
                    <w:t xml:space="preserve">Applicants seeking a listing on the Main Board must satisfy the following criteria:</w:t>
                  </w:r>
                </w:p>
                <w:p>
                  <w:pPr>
                    <w:pStyle w:val="BodyText"/>
                  </w:pPr>
                  <w:pPr>
                    <w:pStyle w:val="ListParagraph"/>
                    <w:numPr>
                      <w:ilvl w:val="0"/>
                      <w:numId w:val="18"/>
                    </w:numPr>
                  </w:pPr>
                  <w:r>
                    <w:rPr>
                      <w:b/>
                    </w:rPr>
                    <w:t xml:space="preserve">Historical Financial Information</w:t>
                  </w:r>
                  <w:r>
                    <w:t xml:space="preserve">: The applicant must submit audited financial statements for the preceding three financial years. The applicant issuer is exempt from this requirement if it:</w:t>
                  </w:r>
                </w:p>
                <w:p>
                  <w:pPr>
                    <w:pStyle w:val="BodyText"/>
                  </w:pPr>
                  <w:pPr>
                    <w:pStyle w:val="ListParagraph"/>
                    <w:numPr>
                      <w:ilvl w:val="1"/>
                      <w:numId w:val="19"/>
                    </w:numPr>
                    <w:ind w:left="1560"/>
                  </w:pPr>
                  <w:r>
                    <w:t xml:space="preserve">has either (i) in its most recent financial year, audited financial statements reporting a minimum profit of R 15 million (approximately US$908,400) before tax, after taking account of the headline earnings adjustment, and (ii) has an existing net asset value of at least R 50 million (approximately US$3.03 million) (excluding minority interests);</w:t>
                  </w:r>
                </w:p>
                <w:p>
                  <w:pPr>
                    <w:pStyle w:val="BodyText"/>
                  </w:pPr>
                  <w:pPr>
                    <w:pStyle w:val="ListParagraph"/>
                    <w:numPr>
                      <w:ilvl w:val="1"/>
                      <w:numId w:val="19"/>
                    </w:numPr>
                    <w:ind w:left="1560"/>
                  </w:pPr>
                  <w:r>
                    <w:t xml:space="preserve">can illustrate that its underlying assets or companies are in a similar line of business and are dependent on one another or are complimentary, enabling it to meet the required profit and net asset value thresholds set out above; and </w:t>
                  </w:r>
                </w:p>
                <w:p>
                  <w:pPr>
                    <w:pStyle w:val="BodyText"/>
                  </w:pPr>
                  <w:pPr>
                    <w:pStyle w:val="ListParagraph"/>
                    <w:numPr>
                      <w:ilvl w:val="1"/>
                      <w:numId w:val="19"/>
                    </w:numPr>
                    <w:ind w:left="1560"/>
                  </w:pPr>
                  <w:r>
                    <w:t xml:space="preserve">can demonstrate at least one of the underlying assets or companies would qualify for a listing on the Main Board in its own right.</w:t>
                  </w:r>
                </w:p>
                <w:p>
                  <w:pPr>
                    <w:pStyle w:val="BodyText"/>
                  </w:pPr>
                  <w:pPr>
                    <w:pStyle w:val="ListParagraph"/>
                    <w:numPr>
                      <w:ilvl w:val="0"/>
                      <w:numId w:val="18"/>
                    </w:numPr>
                  </w:pPr>
                  <w:r>
                    <w:rPr>
                      <w:b/>
                    </w:rPr>
                    <w:t xml:space="preserve">Profit History</w:t>
                  </w:r>
                  <w:r>
                    <w:t xml:space="preserve">: Either the applicant must have: (i) in its most recent financial year, reported a minimum profit of R 15 million (approximately US$908,400) before tax, after taking account of the headline earnings adjustment and has an existing net asset value of at least R 50 million (approximately US$3.03 million) (excluding minority interests); or (ii) an existing net asset value of at least R 500 million (approximately US$30.28 million) (excluding minority interests).</w:t>
                  </w:r>
                </w:p>
                <w:p>
                  <w:pPr>
                    <w:pStyle w:val="BodyText"/>
                  </w:pPr>
                  <w:pPr>
                    <w:pStyle w:val="ListParagraph"/>
                    <w:numPr>
                      <w:ilvl w:val="0"/>
                      <w:numId w:val="18"/>
                    </w:numPr>
                  </w:pPr>
                  <w:r>
                    <w:rPr>
                      <w:b/>
                    </w:rPr>
                    <w:t xml:space="preserve">Control</w:t>
                  </w:r>
                  <w:r>
                    <w:t xml:space="preserve">: For a period of at least 12 months, the applicant must have had control over or a reasonable spread of direct interests in, the majority of its assets.</w:t>
                  </w:r>
                </w:p>
                <w:p>
                  <w:pPr>
                    <w:pStyle w:val="BodyText"/>
                  </w:pPr>
                  <w:pPr>
                    <w:pStyle w:val="ListParagraph"/>
                    <w:numPr>
                      <w:ilvl w:val="0"/>
                      <w:numId w:val="18"/>
                    </w:numPr>
                  </w:pPr>
                  <w:r>
                    <w:rPr>
                      <w:b/>
                    </w:rPr>
                    <w:t xml:space="preserve">Minimum Shares in Issue</w:t>
                  </w:r>
                  <w:r>
                    <w:t xml:space="preserve">: The applicant must have at least 25 million equity shares in issue.</w:t>
                  </w:r>
                </w:p>
                <w:p>
                  <w:pPr>
                    <w:pStyle w:val="BodyText"/>
                  </w:pPr>
                  <w:pPr>
                    <w:pStyle w:val="ListParagraph"/>
                    <w:numPr>
                      <w:ilvl w:val="0"/>
                      <w:numId w:val="18"/>
                    </w:numPr>
                  </w:pPr>
                  <w:r>
                    <w:rPr>
                      <w:b/>
                    </w:rPr>
                    <w:t xml:space="preserve">Free Float</w:t>
                  </w:r>
                  <w:r>
                    <w:t xml:space="preserve">: The applicant must have on listing a free float of at least 10% of each class of equity securities held by public shareholders at all times, representing at least 100 shareholders. In order to maintain its listing, a company that is listed on the Main Board must maintain this free float requirement to ensure reasonable liquidity.</w:t>
                  </w:r>
                </w:p>
                <w:p>
                  <w:pPr>
                    <w:pStyle w:val="BodyText"/>
                  </w:pPr>
                  <w:r>
                    <w:t xml:space="preserve">Development stage companies, property companies, mining/oil and gas companies and investment entities may rely on certain exemptions to the Historical Financial Information and Profit History requirements set out above, in limited circumstances. Relaxed listing criteria also apply to special acquisitions companies (SPACs).</w:t>
                  </w:r>
                </w:p>
                <w:p>
                  <w:pPr>
                    <w:pStyle w:val="BodyText"/>
                  </w:pPr>
                  <w:r>
                    <w:t xml:space="preserve">A company seeking a secondary listing on the Main Board must (i) have a primary listing on an equivalent board on an approved exchange (or local exchange) and (ii) generally comply with all the above listings requirements. However, the JSE will review the requirements having regard to the jurisdiction in which the applicant is incorporated and the listing criteria of the primary exchange. A fast-track secondary listing is also available to applicants seeking a secondary listing on the Main Board, provided that its equity securities have been primary listed on an approved exchange for at least 12 months prior to the proposed secondary listing. Listing a foreign company on the Main Board (including a secondary listing) requires exchange control approval of the South African Reserve Bank.</w:t>
                  </w:r>
                </w:p>
                <w:p>
                  <w:pPr>
                    <w:pStyle w:val="BodyText"/>
                  </w:pPr>
                  <w:r>
                    <w:t xml:space="preserve">There is no requirement for a listed foreign company to maintain a minimum trading price for its securities.</w:t>
                  </w:r>
                </w:p>
                <w:p>
                  <w:pPr>
                    <w:pStyle w:val="BodyText"/>
                  </w:pPr>
                  <w:r>
                    <w:t xml:space="preserve">Each company listed or applying for a listing on the Main Board (irrespective of whether it has a primary listing or secondary listing) is required to appoint and maintain a sponsor. The sponsor assists with ensuring compliance with the listing requirements and all necessary correspondence between the company and the JSE must be communicated through the sponsor. The name of the sponsor must appear on all announcements and documents issued by the issuer. Sponsors typically are corporate brokers, banks and other professional advisors.</w:t>
                  </w:r>
                </w:p>
                <w:p>
                  <w:pPr>
                    <w:pStyle w:val="BodyText"/>
                  </w:pPr>
                  <w:r>
                    <w:t xml:space="preserve">In connection with the listing of securities on the JSE, there is no requirement that shares be placed into escrow or otherwise be restrained from being traded, such as through "lock-in" or "lock-up" arrangements.</w:t>
                  </w:r>
                </w:p>
                <w:p>
                  <w:pPr>
                    <w:pStyle w:val="BodyText"/>
                  </w:pPr>
                  <w:r>
                    <w:t xml:space="preserve">Securities listed on the JSE must be traded and settled in South African Rand, even though they may be denominated in other currencies.</w:t>
                  </w:r>
                </w:p>
                <w:p>
                  <w:pPr>
                    <w:pStyle w:val="BodyText"/>
                  </w:pPr>
                  <w:r>
                    <w:t xml:space="preserve">All companies listed on the JSE are required to:</w:t>
                  </w:r>
                </w:p>
                <w:p>
                  <w:pPr>
                    <w:pStyle w:val="BodyText"/>
                  </w:pPr>
                  <w:pPr>
                    <w:pStyle w:val="ListParagraph"/>
                    <w:numPr>
                      <w:ilvl w:val="0"/>
                      <w:numId w:val="20"/>
                    </w:numPr>
                  </w:pPr>
                  <w:r>
                    <w:t xml:space="preserve">Maintain a transfer secretary or a receiving and certification office if it has certificated securities in issue.</w:t>
                  </w:r>
                </w:p>
                <w:p>
                  <w:pPr>
                    <w:pStyle w:val="BodyText"/>
                  </w:pPr>
                  <w:pPr>
                    <w:pStyle w:val="ListParagraph"/>
                    <w:numPr>
                      <w:ilvl w:val="0"/>
                      <w:numId w:val="20"/>
                    </w:numPr>
                  </w:pPr>
                  <w:r>
                    <w:t xml:space="preserve">Be approved by the central securities depository if it has uncertificated securities and comply with the rules of the central securities depository in respect of the clearing and settlement of uncertificated securities.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pPr>
                    <w:spacing w:after="119"/>
                  </w:pPr>
                  <w:r>
                    <w:t xml:space="preserve">Prior to any application being made or documents being drafted, a company that is seeking a listing on the Main Board should first establish if it is going to seek a listing by way of an introduction, an offer of securities to the public or private placement. An applicant seeking a listing on the Main Board is required to prepare a pre-listing statement in accordance with the new Listings Requirements. However, if such listing also constitutes an offer of securities to the public, per the Companies Act, 71 of 2008 (Companies Act), then such pre-listing statement must include a prospectus, complying with the additional requirements set out in the Companies Act, and be filed with the Companies and Intellectual Property Commission (CIPC). </w:t>
                  </w:r>
                </w:p>
                <w:p>
                  <w:pPr>
                    <w:pStyle w:val="BodyText"/>
                  </w:pPr>
                  <w:r>
                    <w:rPr>
                      <w:i/>
                    </w:rPr>
                    <w:t xml:space="preserve">Pre-listing statement requirements</w:t>
                  </w:r>
                </w:p>
                <w:p>
                  <w:pPr>
                    <w:pStyle w:val="BodyText"/>
                  </w:pPr>
                  <w:pPr>
                    <w:spacing w:after="119"/>
                  </w:pPr>
                  <w:r>
                    <w:t xml:space="preserve">While the revised JSE Listings Requirements have moved away from long, itemized lists of required information, the pre-listing statement is still expected to cover (at an appropriate level of detail) the same type of information. </w:t>
                  </w:r>
                </w:p>
                <w:p>
                  <w:pPr>
                    <w:pStyle w:val="BodyText"/>
                  </w:pPr>
                  <w:pPr>
                    <w:spacing w:after="119"/>
                  </w:pPr>
                  <w:r>
                    <w:t xml:space="preserve">A pre-listing statement must provide:</w:t>
                  </w:r>
                </w:p>
                <w:p>
                  <w:pPr>
                    <w:pStyle w:val="BodyText"/>
                  </w:pPr>
                  <w:pPr>
                    <w:pStyle w:val="ListParagraph"/>
                    <w:numPr>
                      <w:ilvl w:val="0"/>
                      <w:numId w:val="16"/>
                    </w:numPr>
                  </w:pPr>
                  <w:r>
                    <w:t xml:space="preserve">Full information to holders of securities and investors to allow them to make an informed investment decision.</w:t>
                  </w:r>
                </w:p>
                <w:p>
                  <w:pPr>
                    <w:pStyle w:val="BodyText"/>
                  </w:pPr>
                  <w:pPr>
                    <w:pStyle w:val="ListParagraph"/>
                    <w:numPr>
                      <w:ilvl w:val="0"/>
                      <w:numId w:val="16"/>
                    </w:numPr>
                  </w:pPr>
                  <w:r>
                    <w:t xml:space="preserve">Not omit material information – however the JSE may, on application, allow for the omission of information or a material contract in limited circumstances and as provided for in the Listings Requirements.</w:t>
                  </w:r>
                </w:p>
                <w:p>
                  <w:pPr>
                    <w:pStyle w:val="BodyText"/>
                  </w:pPr>
                  <w:pPr>
                    <w:pStyle w:val="ListParagraph"/>
                    <w:numPr>
                      <w:ilvl w:val="0"/>
                      <w:numId w:val="16"/>
                    </w:numPr>
                  </w:pPr>
                  <w:r>
                    <w:t xml:space="preserve">Not include false or misleading statements.</w:t>
                  </w:r>
                </w:p>
                <w:p>
                  <w:pPr>
                    <w:pStyle w:val="BodyText"/>
                  </w:pPr>
                  <w:pPr>
                    <w:pStyle w:val="ListParagraph"/>
                    <w:numPr>
                      <w:ilvl w:val="0"/>
                      <w:numId w:val="16"/>
                    </w:numPr>
                  </w:pPr>
                  <w:r>
                    <w:t xml:space="preserve">Be approved by the JSE and comply with the corporate action timetables.</w:t>
                  </w:r>
                </w:p>
                <w:p>
                  <w:pPr>
                    <w:pStyle w:val="BodyText"/>
                  </w:pPr>
                  <w:r>
                    <w:t xml:space="preserve">The Listings Requirements do not set out a prescribed format for a pre-listing statement. However, the pre-listing statement must include the information contained Appendix 1 to the Listings Requirements. Applicant issuers are also required to submit Part I documents as prescribed by the Listings Requirements (available </w:t>
                  </w:r>
                  <w:hyperlink w:history="true" r:id="R6a94e9fe0b56482c">
                    <w:r>
                      <w:rPr>
                        <w:rStyle w:val="Hyperlink"/>
                      </w:rPr>
                      <w:t xml:space="preserve">here</w:t>
                    </w:r>
                  </w:hyperlink>
                  <w:r>
                    <w:t xml:space="preserve"> on the JSE's website) before formal approval of the listing will be granted and Part II documents no later than 48 hours before the date of listing (unless otherwise agreed by the JSE in terms of the listing timetable).</w:t>
                  </w:r>
                </w:p>
                <w:p>
                  <w:pPr>
                    <w:pStyle w:val="BodyText"/>
                  </w:pPr>
                  <w:r>
                    <w:t xml:space="preserve">In preparing a pre-listing statement, applicants are required to ensure that:</w:t>
                  </w:r>
                </w:p>
                <w:p>
                  <w:pPr>
                    <w:pStyle w:val="BodyText"/>
                  </w:pPr>
                  <w:pPr>
                    <w:pStyle w:val="ListParagraph"/>
                    <w:numPr>
                      <w:ilvl w:val="0"/>
                      <w:numId w:val="17"/>
                    </w:numPr>
                  </w:pPr>
                  <w:r>
                    <w:t xml:space="preserve">The pre-listing statement is prepared in English.</w:t>
                  </w:r>
                </w:p>
                <w:p>
                  <w:pPr>
                    <w:pStyle w:val="BodyText"/>
                  </w:pPr>
                  <w:pPr>
                    <w:pStyle w:val="ListParagraph"/>
                    <w:numPr>
                      <w:ilvl w:val="0"/>
                      <w:numId w:val="17"/>
                    </w:numPr>
                  </w:pPr>
                  <w:r>
                    <w:t xml:space="preserve">The information set out in the pre-listing statement is clear, factual and presented in a chronological and easily understandable format.</w:t>
                  </w:r>
                </w:p>
                <w:p>
                  <w:pPr>
                    <w:pStyle w:val="BodyText"/>
                  </w:pPr>
                  <w:pPr>
                    <w:pStyle w:val="ListParagraph"/>
                    <w:numPr>
                      <w:ilvl w:val="0"/>
                      <w:numId w:val="17"/>
                    </w:numPr>
                  </w:pPr>
                  <w:r>
                    <w:t xml:space="preserve">Pictures and graphs may be included provided they directly support the information presented.</w:t>
                  </w:r>
                </w:p>
                <w:p>
                  <w:pPr>
                    <w:pStyle w:val="BodyText"/>
                  </w:pPr>
                  <w:pPr>
                    <w:pStyle w:val="ListParagraph"/>
                    <w:numPr>
                      <w:ilvl w:val="0"/>
                      <w:numId w:val="17"/>
                    </w:numPr>
                  </w:pPr>
                  <w:r>
                    <w:t xml:space="preserve">The information is current as at the issue date of the pre-listing statement, or as near to that date as possible. If not, an explanation must be provided.</w:t>
                  </w:r>
                </w:p>
                <w:p>
                  <w:pPr>
                    <w:pStyle w:val="BodyText"/>
                  </w:pPr>
                  <w:pPr>
                    <w:pStyle w:val="ListParagraph"/>
                    <w:numPr>
                      <w:ilvl w:val="0"/>
                      <w:numId w:val="17"/>
                    </w:numPr>
                  </w:pPr>
                  <w:r>
                    <w:t xml:space="preserve">Prominence is given to certain information, if required by the JSE.</w:t>
                  </w:r>
                </w:p>
                <w:p>
                  <w:pPr>
                    <w:pStyle w:val="BodyText"/>
                  </w:pPr>
                  <w:pPr>
                    <w:pStyle w:val="ListParagraph"/>
                    <w:numPr>
                      <w:ilvl w:val="0"/>
                      <w:numId w:val="17"/>
                    </w:numPr>
                  </w:pPr>
                  <w:r>
                    <w:t xml:space="preserve">The pre-listing statement discloses additional information as the JSE considers necessary for holders of securities and investors to make an informed investment decision.</w:t>
                  </w:r>
                </w:p>
                <w:p>
                  <w:pPr>
                    <w:pStyle w:val="BodyText"/>
                  </w:pPr>
                  <w:pPr>
                    <w:pStyle w:val="ListParagraph"/>
                    <w:numPr>
                      <w:ilvl w:val="0"/>
                      <w:numId w:val="17"/>
                    </w:numPr>
                  </w:pPr>
                  <w:r>
                    <w:t xml:space="preserve">The directors of the applicant issuer take responsibility for the contents of the pre-listing statement.</w:t>
                  </w:r>
                </w:p>
                <w:p>
                  <w:pPr>
                    <w:pStyle w:val="BodyText"/>
                  </w:pPr>
                  <w:pPr>
                    <w:pStyle w:val="ListParagraph"/>
                    <w:numPr>
                      <w:ilvl w:val="0"/>
                      <w:numId w:val="17"/>
                    </w:numPr>
                  </w:pPr>
                  <w:r>
                    <w:t xml:space="preserve">Information prepared in terms of the Listings Requirements and incorporated by reference is disclosed under a dedicated heading identifying that the relevant information is available on the applicant issuer's website and accessible electronically for a minimum period of 14 days.</w:t>
                  </w:r>
                </w:p>
                <w:p>
                  <w:pPr>
                    <w:pStyle w:val="BodyText"/>
                  </w:pPr>
                  <w:pPr>
                    <w:pStyle w:val="ListParagraph"/>
                    <w:numPr>
                      <w:ilvl w:val="0"/>
                      <w:numId w:val="17"/>
                    </w:numPr>
                  </w:pPr>
                  <w:r>
                    <w:t xml:space="preserve">The pre-listing statement is delivered to all security holders at the cost of the issuer. </w:t>
                  </w:r>
                </w:p>
                <w:p>
                  <w:pPr>
                    <w:pStyle w:val="BodyText"/>
                  </w:pPr>
                  <w:pPr>
                    <w:pStyle w:val="ListParagraph"/>
                    <w:numPr>
                      <w:ilvl w:val="0"/>
                      <w:numId w:val="17"/>
                    </w:numPr>
                  </w:pPr>
                  <w:r>
                    <w:t xml:space="preserve">An appropriate heading is included drawing attention to the importance of the document and advising holders of securities that if they are in any doubt as to what action to take, to consult appropriate independent advisers.</w:t>
                  </w:r>
                </w:p>
                <w:p>
                  <w:pPr>
                    <w:pStyle w:val="BodyText"/>
                  </w:pPr>
                  <w:pPr>
                    <w:pStyle w:val="ListParagraph"/>
                    <w:numPr>
                      <w:ilvl w:val="0"/>
                      <w:numId w:val="17"/>
                    </w:numPr>
                  </w:pPr>
                  <w:r>
                    <w:t xml:space="preserve">The information required under Appendix 1 to section 10 of the Listings Requirements is provided.</w:t>
                  </w:r>
                </w:p>
                <w:p>
                  <w:pPr>
                    <w:pStyle w:val="BodyText"/>
                  </w:pPr>
                  <w:pPr>
                    <w:spacing w:after="119"/>
                  </w:pPr>
                  <w:r>
                    <w:t xml:space="preserve">Amendments to, or additional requirements, may apply to pre-listing statements for mining companies, property entities, minerals and oil/gas companies, investment entities and SPACs, as set out in the revised JSE Listings Requirements.</w:t>
                  </w:r>
                </w:p>
                <w:p>
                  <w:pPr>
                    <w:pStyle w:val="BodyText"/>
                  </w:pPr>
                  <w:pPr>
                    <w:spacing w:after="119"/>
                  </w:pPr>
                  <w:r>
                    <w:t xml:space="preserve">The sponsor and the applicant issuer must immediately notify the JSE of any material objections received regarding the listing of the applicant during the period from release of the listing announcement up to the submission of all prescribed documents for Part I and Part II. </w:t>
                  </w:r>
                </w:p>
                <w:p>
                  <w:pPr>
                    <w:pStyle w:val="BodyText"/>
                  </w:pPr>
                  <w:pPr>
                    <w:spacing w:after="119"/>
                  </w:pPr>
                  <w:r>
                    <w:t xml:space="preserve">If an application for listing requires approval of the South Africa Reserve Bank (SARB), the JSE will only provide its approval once SARB approval has been submitted to the JSE.</w:t>
                  </w:r>
                </w:p>
                <w:p>
                  <w:pPr>
                    <w:pStyle w:val="BodyText"/>
                  </w:pPr>
                  <w:r>
                    <w:rPr>
                      <w:i/>
                    </w:rPr>
                    <w:t xml:space="preserve">Prospectus requirements</w:t>
                  </w:r>
                </w:p>
                <w:p>
                  <w:pPr>
                    <w:pStyle w:val="BodyText"/>
                  </w:pPr>
                  <w:pPr>
                    <w:spacing w:after="119"/>
                  </w:pPr>
                  <w:r>
                    <w:t xml:space="preserve">Should an applicant decide to list on the Main Board through an offer of securities to the public, within the meaning of the Companies Act, that offer must be accompanied by a registered prospectus complying with the requirements for a pre-listing statement as set out above and the additional requirements set out in the Companies Act for a prospectus. If a pre-listing statement includes a prospectus, the cover page of that prospectus should confirm that the CIPC has filed (approved) the prospectus.  </w:t>
                  </w:r>
                </w:p>
                <w:p>
                  <w:pPr>
                    <w:pStyle w:val="BodyText"/>
                  </w:pPr>
                  <w:pPr>
                    <w:spacing w:after="119"/>
                  </w:pPr>
                  <w:r>
                    <w:t xml:space="preserve">In circumstances where an offer is not an offer to the public, the applicant will not be required to file and issue a prospectus in compliance with the Companies Act. However, the applicant is still required to issue a pre-listing statement in compliance with the JSE's Listings Requirements.</w:t>
                  </w:r>
                </w:p>
                <w:p>
                  <w:pPr>
                    <w:pStyle w:val="BodyText"/>
                  </w:pPr>
                  <w:r>
                    <w:rPr>
                      <w:i/>
                    </w:rPr>
                    <w:t xml:space="preserve">Documents for inspection</w:t>
                  </w:r>
                </w:p>
                <w:p>
                  <w:pPr>
                    <w:pStyle w:val="BodyText"/>
                  </w:pPr>
                  <w:pPr>
                    <w:spacing w:after="119"/>
                  </w:pPr>
                  <w:r>
                    <w:t xml:space="preserve">Each applicant is required to ensure that certain documents relating to the applicant and its major subsidiaries are made available for inspection at the place where the applicant has its registered office and in Johannesburg, and/or through a secure electronic manner at the election of the person requesting inspection for a minimum period of 14 days prior to listing. These documents include copies of the applicant's constitutional documents, all material contracts, audited financial statements (if applicable) since the date of incorporation or for the last three years, whichever is the lesser, together with all notes, certificates, or information required by the Companies Act, all reports referred to in the prospectus or pre-listing statement, letters, financial statements, valuations and statements by an expert and service agreements with directors, managers or secretaries, underwriters, vendors and promoters entered into during the last three years, any trust deed or agreement affecting the governance of the applicant or the interests of shareholders and the latest CPR and/or QRE report (if applicable).</w:t>
                  </w:r>
                </w:p>
                <w:p>
                  <w:pPr>
                    <w:pStyle w:val="BodyText"/>
                  </w:pPr>
                  <w:r>
                    <w:rPr>
                      <w:i/>
                    </w:rPr>
                    <w:t xml:space="preserve">Secondary listings</w:t>
                  </w:r>
                </w:p>
                <w:p>
                  <w:pPr>
                    <w:pStyle w:val="BodyText"/>
                  </w:pPr>
                  <w:pPr>
                    <w:spacing w:after="119"/>
                  </w:pPr>
                  <w:r>
                    <w:t xml:space="preserve">An applicant seeking a secondary listing on the JSE must produce a pre-listing statement in compliance with the JSE's Listings Requirements save as otherwise specifically stated in the Listings Requirements. If the applicant seeks to rely on the fast-track secondary listing, it will not be required to prepare a pre-listing statement, and only a pre-listing announcement in compliance with the Listings Requirements.  The applicant must satisfy the listing criteria outlined above, including the Free Float requirement on its South African share register or it must have in place arrangements to the satisfaction of the JSE's clearing and settlement division to ensure that sufficient scrip is available on the South African share register.  The applicant must confirm that it is in full compliance with all of the listing requirements of its primary exchange and disclose in its pre-listing statement headline earnings per share and diluted headline earnings per share together with an itemized reconciliation between headline earnings and the earnings used in the calculation. The JSE will accept financial information prepared in accordance with IFRS, IFRS as adopted by the European Union, and UK, US, Australian, or Canadian GAAP. In addition, the JSE may accept additional financial information in terms of the accounting frameworks provided that: it was prepared and issued in terms of the listings requirements of the primary exchange, the extracts are in compliance with IAS 34 and the pre-listing statement contains full details of the applicant's accounting policies. The issuer will be required to disclose in its pre-listings statements, the differences between the certain provisions of the new Listings Requirements and the regulatory/legislative framework of the primary exchange. The new Listings Requirements have also introduced secondary listings where the applicant is primary listed on a local South African exchange, subject to certain requirements. </w:t>
                  </w:r>
                </w:p>
                <w:p>
                  <w:pPr>
                    <w:pStyle w:val="BodyText"/>
                  </w:pPr>
                  <w:pPr>
                    <w:spacing w:after="119"/>
                  </w:pPr>
                  <w:r>
                    <w:t xml:space="preserve">Please refer to the JSE Listing Requirements for a more detailed overview of the secondary listing requirements.</w:t>
                  </w:r>
                </w:p>
                <w:p>
                  <w:pPr>
                    <w:pStyle w:val="BodyText"/>
                  </w:pPr>
                  <w:r>
                    <w:rPr>
                      <w:i/>
                    </w:rPr>
                    <w:t xml:space="preserve">Typical process and timetable for listing of a company</w:t>
                  </w:r>
                </w:p>
                <w:p>
                  <w:pPr>
                    <w:pStyle w:val="BodyText"/>
                  </w:pPr>
                  <w:pPr>
                    <w:spacing w:after="119"/>
                  </w:pPr>
                  <w:r>
                    <w:t xml:space="preserve">The length of time required to list a company from the kick-off meeting to the actual listing depends on a number of factors, such as the quality of the internal records of the company, the due diligence process and whether all requisite documents and approvals are available or have been obtained. In addition, whether or not the offer of securities is an offer to the public will have a bearing on the timeline. As mentioned above, where an offer to the public is concerned, a prospectus conforming to certain additional requirements as set out in the Companies Act and registered with the CIPC is required, which will expand the timeline.  </w:t>
                  </w:r>
                </w:p>
                <w:p>
                  <w:pPr>
                    <w:pStyle w:val="BodyText"/>
                  </w:pPr>
                  <w:r>
                    <w:t xml:space="preserve">The following diagram summarizes the process for a listing application on the Main Board. Please note that the below is based on a new listing based on an offer for sale or subscription (and not by placing or introduction, which has a different corporate timetable). The documentation requirements described in this section assume that no offer to the public is made.</w:t>
                  </w:r>
                  <w:r>
                    <w:t xml:space="preserve"> </w:t>
                  </w:r>
                </w:p>
                <w:p>
                  <w:pPr>
                    <w:pStyle w:val="BodyText"/>
                  </w:pPr>
                  <w:hyperlink w:history="true" r:id="Rc5712e779c9040eb">
                    <w:r>
                      <w:rPr>
                        <w:rStyle w:val="Hyperlink"/>
                      </w:rPr>
                      <w:t xml:space="preserve">Link to Diagram</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All issuers are required to comply with the continuing obligations described in this section. If there is any conflict between the JSE Listings Requirements and any applicable laws, the JSE Listings Requirements must be adhered to unless specifically otherwise directed by such laws or a court of law.</w:t>
                  </w:r>
                </w:p>
                <w:p>
                  <w:pPr>
                    <w:pStyle w:val="BodyText"/>
                  </w:pPr>
                  <w:r>
                    <w:rPr>
                      <w:i/>
                    </w:rPr>
                    <w:t xml:space="preserve">Announcements: </w:t>
                  </w:r>
                  <w:r>
                    <w:t xml:space="preserve">The JSE has established the Stock Exchange News Service (SENS) platform to ensure that relevant company information is disseminated to the market on a real-time basis. Announcements must be in English, comply with Appendix 1 to section 6 of the new Listings Requirements and must be approved by the issuer's sponsor prior to release.</w:t>
                  </w:r>
                </w:p>
                <w:p>
                  <w:pPr>
                    <w:pStyle w:val="BodyText"/>
                  </w:pPr>
                  <w:r>
                    <w:rPr>
                      <w:i/>
                    </w:rPr>
                    <w:t xml:space="preserve">General obligation of disclosure &amp; price sensitive information</w:t>
                  </w:r>
                  <w:r>
                    <w:t xml:space="preserve">: With the exception of trading statements, an issuer must, without delay, unless this information is kept confidential for a limited period of time, release an announcement providing details relating directly or indirectly to such issuer that constitutes price sensitive information. However, issuers may disclose inside information in limited circumstances in terms of the Financial Markets Act. "Inside information" is specific or precise information, which has not been made public and which (i) is obtained as an insider and (ii) if made public, would likely have a material effect on the price or value of the issuers securities, in limited circumstances.  Other than as aforesaid, information that is required to be announced must not be disclosed until announced. Immediately after an issuer becomes aware of any price sensitive information and the necessary degree of confidentiality cannot be maintained, or the issuer suspects that confidentiality has or may have been breached, the issuer must immediately publish a cautionary announcement.</w:t>
                  </w:r>
                </w:p>
                <w:p>
                  <w:pPr>
                    <w:pStyle w:val="BodyText"/>
                  </w:pPr>
                  <w:r>
                    <w:rPr>
                      <w:i/>
                    </w:rPr>
                    <w:t xml:space="preserve">Trading statements</w:t>
                  </w:r>
                  <w:r>
                    <w:t xml:space="preserve">: A listed company must publish a trading statement as soon as it is reasonably certain that the results for the relevant reporting period will differ by at least 20% from its most recent profit forecast previously published in relation to such period or the published results for the previous corresponding period.  Financial results measurements for trading statement purposes are headlines earnings per share and earnings per share. If more relevant for the issuer’s business, it may adopt net asset value per share, but this election must be announced in advance of the first measurement period. Trading statements must provide specific guidance by including the period to which it relates and the comparative numbers for the previous published period.  They must also include a specific percentage and number (or range of percentage and numbers) to describe the differences.</w:t>
                  </w:r>
                </w:p>
                <w:p>
                  <w:pPr>
                    <w:pStyle w:val="BodyText"/>
                  </w:pPr>
                  <w:r>
                    <w:rPr>
                      <w:i/>
                    </w:rPr>
                    <w:t xml:space="preserve">Dividends</w:t>
                  </w:r>
                  <w:r>
                    <w:t xml:space="preserve">: The declaration of dividends by listed companies should be announced immediately or simultaneously with the results announcement. If the issuer decides not to declare any dividends and that decision is deemed to be price sensitive, the decision not to declare or make any such payment must be announced immediately after the decision has been taken.</w:t>
                  </w:r>
                </w:p>
                <w:p>
                  <w:pPr>
                    <w:pStyle w:val="BodyText"/>
                  </w:pPr>
                  <w:r>
                    <w:rPr>
                      <w:i/>
                    </w:rPr>
                    <w:t xml:space="preserve">Restatement of previously published results: </w:t>
                  </w:r>
                  <w:r>
                    <w:t xml:space="preserve">Where an issuer restates previously published results, it must submit a restatement notification to the JSE with the details of the restatement and the reasons for the same, if such restatement impacts earnings per share, headline earnings per share and/or the amounts presented in the statement of financial position, profit or loss and other comprehensive income, changes in equity and/or cash flows. The issuer must submit a restatement notification to the JSE when submitting its annual financial statements and annual compliance certificate.</w:t>
                  </w:r>
                </w:p>
                <w:p>
                  <w:pPr>
                    <w:pStyle w:val="BodyText"/>
                  </w:pPr>
                  <w:r>
                    <w:rPr>
                      <w:i/>
                    </w:rPr>
                    <w:t xml:space="preserve">Interim and quarterly results</w:t>
                  </w:r>
                  <w:r>
                    <w:t xml:space="preserve">: A listed company must ensure that its interim results are published through the SENS by no later than three months after the end of the first six-month period of the company's financial year and a 12 month period commencing on the first day of a financial year if the listed company has changed its year end (consequently resulting in a financial year longer than 12 months). In the case of listed companies that elect to voluntarily report to shareholders on a quarterly basis, the quarterly reports must be published through SENS as soon as possible after each quarter. Quarterly reporting does not negate the required release of the interim results.</w:t>
                  </w:r>
                </w:p>
                <w:p>
                  <w:pPr>
                    <w:pStyle w:val="BodyText"/>
                  </w:pPr>
                  <w:r>
                    <w:rPr>
                      <w:i/>
                    </w:rPr>
                    <w:t xml:space="preserve">Auditor’s Report</w:t>
                  </w:r>
                  <w:r>
                    <w:t xml:space="preserve">: Where the issuer is a South African company, the issuer's auditor must audit the company's annual financial statements and the separate annual financial statements, in accordance with the International Standards on Auditing. In the case of a foreign company, the issuer's auditors must audit the annual financial statement in accordance with national auditing standards acceptable to the JSE. In addition, a listed company's auditor must audit the listed company's condensed financial statements and interim results in accordance with the International Standard on Review Engagements or national standards acceptable to the JSE (in the case of a foreign listed company).</w:t>
                  </w:r>
                </w:p>
                <w:p>
                  <w:pPr>
                    <w:pStyle w:val="BodyText"/>
                  </w:pPr>
                  <w:r>
                    <w:t xml:space="preserve">The release of condensed financial statements, summary financial statements, annual financial statements, annual reports, interim results or quarterly results without the requisite auditor’s report is strictly not permitted. Further, a listed company runs the risk of its listing being suspended for a failure to comply with the required publication of annual or interim results within the stipulated periods.</w:t>
                  </w:r>
                </w:p>
                <w:p>
                  <w:pPr>
                    <w:pStyle w:val="BodyText"/>
                  </w:pPr>
                  <w:r>
                    <w:rPr>
                      <w:i/>
                    </w:rPr>
                    <w:t xml:space="preserve">Annual financial statements</w:t>
                  </w:r>
                  <w:r>
                    <w:t xml:space="preserve">: Within three months after the end of each financial year, an issuer on the prime segment of the Main Board must release a results announcement dealing with either condensed financial statements or annual financial statements / summary financial statements through the SENS. This requirement is not applicable to issuers on the general segment of the Main Board. Within four months of the end of each financial year and at least 15 business days before the annual general meeting, every issuer (whether on the prime or general segment) must release the annual report through a results announcement and deliver notice to shareholders of the annual general meeting together with a weblink to the annual report.</w:t>
                  </w:r>
                </w:p>
                <w:p>
                  <w:pPr>
                    <w:pStyle w:val="BodyText"/>
                  </w:pPr>
                  <w:r>
                    <w:t xml:space="preserve">14 days after failing to comply with the requirement to release a results announcement and/or on the first day after failing to release the annual report or deliver notice in respect of the annual general meeting, the listing will be annotated on the trading system with a "RE" to indicate a failure to comply and the JSE will release an announcement advising that the issuer has not submitted results and cautioning holders of securities that the listing will be suspended at the end of that month.</w:t>
                  </w:r>
                </w:p>
                <w:p>
                  <w:pPr>
                    <w:pStyle w:val="BodyText"/>
                  </w:pPr>
                  <w:r>
                    <w:rPr>
                      <w:i/>
                    </w:rPr>
                    <w:t xml:space="preserve">Director</w:t>
                  </w:r>
                  <w:r>
                    <w:t xml:space="preserve">s: An issuer must announce any change, including the effective date, in respect of the following as soon as practically possible:</w:t>
                  </w:r>
                </w:p>
                <w:p>
                  <w:pPr>
                    <w:pStyle w:val="BodyText"/>
                  </w:pPr>
                  <w:pPr>
                    <w:pStyle w:val="ListParagraph"/>
                    <w:numPr>
                      <w:ilvl w:val="0"/>
                      <w:numId w:val="13"/>
                    </w:numPr>
                  </w:pPr>
                  <w:r>
                    <w:t xml:space="preserve">The appointment of a new director or company secretary.</w:t>
                  </w:r>
                </w:p>
                <w:p>
                  <w:pPr>
                    <w:pStyle w:val="BodyText"/>
                  </w:pPr>
                  <w:pPr>
                    <w:pStyle w:val="ListParagraph"/>
                    <w:numPr>
                      <w:ilvl w:val="0"/>
                      <w:numId w:val="13"/>
                    </w:numPr>
                  </w:pPr>
                  <w:r>
                    <w:t xml:space="preserve">The resignation, removal, retirement or death of a director or of the company secretary.</w:t>
                  </w:r>
                </w:p>
                <w:p>
                  <w:pPr>
                    <w:pStyle w:val="BodyText"/>
                  </w:pPr>
                  <w:pPr>
                    <w:pStyle w:val="ListParagraph"/>
                    <w:numPr>
                      <w:ilvl w:val="0"/>
                      <w:numId w:val="13"/>
                    </w:numPr>
                  </w:pPr>
                  <w:r>
                    <w:t xml:space="preserve">Changes to any important functions or executive responsibilities of a director, which includes changes to board sub-committees.</w:t>
                  </w:r>
                </w:p>
                <w:p>
                  <w:pPr>
                    <w:pStyle w:val="BodyText"/>
                  </w:pPr>
                  <w:r>
                    <w:t xml:space="preserve">In the announcement, the board must confirm that a fit and proper assessment has been undertaken on the director and that the board is satisfied with the outcome. If the effective date is not known, it must be disclosed in the announcement and announced once known. All newly appointed directors must complete a director’s declaration on appointment, in terms of Schedule 1 of the Listings Requirements – to be submitted to the JSE within 14 days of such appointment. The issuer must likewise make an announcement in respect of the positive statements contained in such declaration. The issuer must be notified of and announce, any changes to the integrity of this information.</w:t>
                  </w:r>
                </w:p>
                <w:p>
                  <w:pPr>
                    <w:pStyle w:val="BodyText"/>
                  </w:pPr>
                  <w:r>
                    <w:t xml:space="preserve">A listed company must announce details of all transactions in securities relating to the company by or on behalf of:</w:t>
                  </w:r>
                </w:p>
                <w:p>
                  <w:pPr>
                    <w:pStyle w:val="BodyText"/>
                  </w:pPr>
                  <w:pPr>
                    <w:pStyle w:val="ListParagraph"/>
                    <w:numPr>
                      <w:ilvl w:val="0"/>
                      <w:numId w:val="14"/>
                    </w:numPr>
                  </w:pPr>
                  <w:r>
                    <w:t xml:space="preserve">The directors, company secretary or a prescribed officer of the issuer.</w:t>
                  </w:r>
                </w:p>
                <w:p>
                  <w:pPr>
                    <w:pStyle w:val="BodyText"/>
                  </w:pPr>
                  <w:pPr>
                    <w:pStyle w:val="ListParagraph"/>
                    <w:numPr>
                      <w:ilvl w:val="0"/>
                      <w:numId w:val="14"/>
                    </w:numPr>
                  </w:pPr>
                  <w:r>
                    <w:t xml:space="preserve">The directors and company secretary of a major subsidiary of the issuer.</w:t>
                  </w:r>
                </w:p>
                <w:p>
                  <w:pPr>
                    <w:pStyle w:val="BodyText"/>
                  </w:pPr>
                  <w:pPr>
                    <w:pStyle w:val="ListParagraph"/>
                    <w:numPr>
                      <w:ilvl w:val="0"/>
                      <w:numId w:val="14"/>
                    </w:numPr>
                  </w:pPr>
                  <w:r>
                    <w:t xml:space="preserve">Each associate of the above persons.</w:t>
                  </w:r>
                </w:p>
                <w:p>
                  <w:pPr>
                    <w:pStyle w:val="BodyText"/>
                  </w:pPr>
                  <w:r>
                    <w:t xml:space="preserve">The above persons may not deal in any securities relating to the issuer (i) during a prohibited period (a closed period or a period where price sensitive information exists in respect of the issuer), irrespective of whether such person has knowledge of price sensitive information, or (ii) without clearance to deal being received in advance from the chairman or other designated director.</w:t>
                  </w:r>
                </w:p>
                <w:p>
                  <w:pPr>
                    <w:pStyle w:val="BodyText"/>
                  </w:pPr>
                  <w:r>
                    <w:rPr>
                      <w:i/>
                    </w:rPr>
                    <w:t xml:space="preserve">Transactions</w:t>
                  </w:r>
                  <w:r>
                    <w:t xml:space="preserve">: A listed company is required to publish an announcement, or publish an announcement together with a circular seeking shareholder approval, detailing the terms of any proposed acquisitions and disposals by that listed company or its subsidiaries, depending on the value of the transaction (determined by assessing the size of the transaction relative to the market capitalization of the listed company proposing to make it).</w:t>
                  </w:r>
                </w:p>
                <w:p>
                  <w:pPr>
                    <w:pStyle w:val="BodyText"/>
                  </w:pPr>
                  <w:r>
                    <w:rPr>
                      <w:i/>
                    </w:rPr>
                    <w:t xml:space="preserve">Disclosures of beneficial interests in securities</w:t>
                  </w:r>
                  <w:r>
                    <w:t xml:space="preserve">: Issuers must establish and maintain a register of all disclosures of beneficial interest holders as prescribed in terms of the Companies Act. Further, if an issuer has received a notice regarding share dealings of a multiple of 5% as required by the Companies Act, it must announce the share dealing in the prescribed manner within 48 hours of receiving such notice. Irrespective of whether the share dealing crosses a threshold of a multiple of 5%, no such announcement is required if it relates to disposal of less than 1% of the relevant securities.</w:t>
                  </w:r>
                </w:p>
                <w:p>
                  <w:pPr>
                    <w:pStyle w:val="BodyText"/>
                  </w:pPr>
                  <w:r>
                    <w:rPr>
                      <w:i/>
                    </w:rPr>
                    <w:t xml:space="preserve">Secondary listings</w:t>
                  </w:r>
                  <w:r>
                    <w:t xml:space="preserve">: For a company that has a secondary listing on the JSE, the JSE will allow the disclosure requirements of the exchange where it has a primary listing to take precedence, subject to the following exceptions:</w:t>
                  </w:r>
                </w:p>
                <w:p>
                  <w:pPr>
                    <w:pStyle w:val="BodyText"/>
                  </w:pPr>
                  <w:pPr>
                    <w:pStyle w:val="ListParagraph"/>
                    <w:numPr>
                      <w:ilvl w:val="0"/>
                      <w:numId w:val="15"/>
                    </w:numPr>
                  </w:pPr>
                  <w:r>
                    <w:t xml:space="preserve">The annual financial statements and any other communication with shareholders must state where the primary and secondary listing of the company's securities are.</w:t>
                  </w:r>
                </w:p>
                <w:p>
                  <w:pPr>
                    <w:pStyle w:val="BodyText"/>
                  </w:pPr>
                  <w:pPr>
                    <w:pStyle w:val="ListParagraph"/>
                    <w:numPr>
                      <w:ilvl w:val="0"/>
                      <w:numId w:val="15"/>
                    </w:numPr>
                  </w:pPr>
                  <w:r>
                    <w:t xml:space="preserve">When the company wishes to release any information on another exchange it must ensure that the information is also simultaneously released on the JSE or at commencement of business on the next business day, if the JSE is closed.</w:t>
                  </w:r>
                </w:p>
                <w:p>
                  <w:pPr>
                    <w:pStyle w:val="BodyText"/>
                  </w:pPr>
                  <w:pPr>
                    <w:pStyle w:val="ListParagraph"/>
                    <w:numPr>
                      <w:ilvl w:val="0"/>
                      <w:numId w:val="15"/>
                    </w:numPr>
                  </w:pPr>
                  <w:r>
                    <w:t xml:space="preserve">The company must publish, in its interim and year-end results, headline earnings per share and diluted headline earnings per share together with an itemized reconciliation between headline earnings and the earnings used in the calculation.</w:t>
                  </w:r>
                </w:p>
                <w:p>
                  <w:pPr>
                    <w:pStyle w:val="BodyText"/>
                  </w:pPr>
                  <w:pPr>
                    <w:pStyle w:val="ListParagraph"/>
                    <w:numPr>
                      <w:ilvl w:val="0"/>
                      <w:numId w:val="15"/>
                    </w:numPr>
                  </w:pPr>
                  <w:r>
                    <w:t xml:space="preserve">Interim and year‑end results must be prepared and announced in compliance with the acceptable accounting framework recognized by the issuer's primary exchange.</w:t>
                  </w:r>
                </w:p>
                <w:p>
                  <w:pPr>
                    <w:pStyle w:val="BodyText"/>
                  </w:pPr>
                  <w:pPr>
                    <w:pStyle w:val="ListParagraph"/>
                    <w:numPr>
                      <w:ilvl w:val="0"/>
                      <w:numId w:val="15"/>
                    </w:numPr>
                  </w:pPr>
                  <w:r>
                    <w:t xml:space="preserve">Any notifications relating to changes in beneficial ownership, or dealings in securities by directors or their associates (as required by statute or the primary exchange's rules), must be announced on the JSE within 48 hours of receiving such notice.</w:t>
                  </w:r>
                </w:p>
                <w:p>
                  <w:pPr>
                    <w:pStyle w:val="BodyText"/>
                  </w:pPr>
                  <w:pPr>
                    <w:pStyle w:val="ListParagraph"/>
                    <w:numPr>
                      <w:ilvl w:val="0"/>
                      <w:numId w:val="15"/>
                    </w:numPr>
                  </w:pPr>
                  <w:r>
                    <w:t xml:space="preserve">Issuers must comply with the JSE's corporate action timetables and notify the JSE in advance to ensure that the JSE can accommodate the processing of these corporate actions for shareholders on the South African share register.</w:t>
                  </w:r>
                </w:p>
                <w:p>
                  <w:pPr>
                    <w:pStyle w:val="BodyText"/>
                  </w:pPr>
                  <w:pPr>
                    <w:pStyle w:val="ListParagraph"/>
                    <w:numPr>
                      <w:ilvl w:val="0"/>
                      <w:numId w:val="15"/>
                    </w:numPr>
                  </w:pPr>
                  <w:r>
                    <w:t xml:space="preserve">The issuer must notify the JSE and release an announcement of any suspension or removal of listing on any other exchange on which it is listed.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In 1992, the King Committee on Corporate Governance was formed in South Africa, and, in line with international thinking, considered corporate governance from a South African perspective. The first King Code on corporate governance for South Africa was established in 1994 and has been subsequently amended and updated. Although the code is not enforced through legislation, it co-exists with a number of laws that apply to companies and directors, including the Companies Act. Compliance with the King Code is a requirement for companies listed on the JSE. The most recent update to the King Code, known as King V, came into effect for financial years beginning on or after 1 January 2026. Much like the JSE Simplification Project, King V makes use of plain language and simplified drafting.</w:t>
                  </w:r>
                </w:p>
                <w:p>
                  <w:pPr>
                    <w:pStyle w:val="BodyText"/>
                  </w:pPr>
                  <w:r>
                    <w:t xml:space="preserve">The Listings Requirements incorporate certain practices from the King Code, thereby mandating compliance with their implementation. Issuers listed on the Main Board must adopt and apply the King Code through the King Code application and disclosure regime and disclose compliance with the corporate governance principle in its pre-listing statement and annual report. </w:t>
                  </w:r>
                </w:p>
                <w:p>
                  <w:pPr>
                    <w:pStyle w:val="BodyText"/>
                  </w:pPr>
                  <w:r>
                    <w:rPr>
                      <w:i/>
                    </w:rPr>
                    <w:t xml:space="preserve">Directors</w:t>
                  </w:r>
                  <w:r>
                    <w:t xml:space="preserve">:</w:t>
                  </w:r>
                </w:p>
                <w:p>
                  <w:pPr>
                    <w:pStyle w:val="BodyText"/>
                  </w:pPr>
                  <w:pPr>
                    <w:pStyle w:val="ListParagraph"/>
                    <w:numPr>
                      <w:ilvl w:val="0"/>
                      <w:numId w:val="10"/>
                    </w:numPr>
                  </w:pPr>
                  <w:r>
                    <w:t xml:space="preserve">Each director must be classified as executive, non-executive or independent non-executive. </w:t>
                  </w:r>
                </w:p>
                <w:p>
                  <w:pPr>
                    <w:pStyle w:val="BodyText"/>
                  </w:pPr>
                  <w:pPr>
                    <w:pStyle w:val="ListParagraph"/>
                    <w:numPr>
                      <w:ilvl w:val="0"/>
                      <w:numId w:val="10"/>
                    </w:numPr>
                  </w:pPr>
                  <w:r>
                    <w:t xml:space="preserve">Once the applicant issuer is listed, all non-executive directors must be elected by shareholders at an annual general meeting (AGM). For newly incorporated issuers listed on the JSE, all non-executive directors must retire at the first annual general meeting after the listing date.</w:t>
                  </w:r>
                </w:p>
                <w:p>
                  <w:pPr>
                    <w:pStyle w:val="BodyText"/>
                  </w:pPr>
                  <w:pPr>
                    <w:pStyle w:val="ListParagraph"/>
                    <w:numPr>
                      <w:ilvl w:val="0"/>
                      <w:numId w:val="10"/>
                    </w:numPr>
                  </w:pPr>
                  <w:r>
                    <w:t xml:space="preserve">A third of all non-executive directors must retire at each annual general meeting.Retiring directors may be re-elected, provided that they are eligible. </w:t>
                  </w:r>
                </w:p>
                <w:p>
                  <w:pPr>
                    <w:pStyle w:val="BodyText"/>
                  </w:pPr>
                  <w:pPr>
                    <w:pStyle w:val="ListParagraph"/>
                    <w:numPr>
                      <w:ilvl w:val="0"/>
                      <w:numId w:val="10"/>
                    </w:numPr>
                  </w:pPr>
                  <w:r>
                    <w:t xml:space="preserve">The board must perform a fit and proper assessment of each person, before such person is nominated/appointed (including independent background checks and verification of qualifications).</w:t>
                  </w:r>
                </w:p>
                <w:p>
                  <w:pPr>
                    <w:pStyle w:val="BodyText"/>
                  </w:pPr>
                  <w:r>
                    <w:rPr>
                      <w:i/>
                    </w:rPr>
                    <w:t xml:space="preserve">King Code</w:t>
                  </w:r>
                  <w:r>
                    <w:t xml:space="preserve">: A listed company must comply with the following specific requirements of the King Code:</w:t>
                  </w:r>
                </w:p>
                <w:p>
                  <w:pPr>
                    <w:pStyle w:val="BodyText"/>
                  </w:pPr>
                  <w:pPr>
                    <w:pStyle w:val="ListParagraph"/>
                    <w:numPr>
                      <w:ilvl w:val="0"/>
                      <w:numId w:val="11"/>
                    </w:numPr>
                  </w:pPr>
                  <w:r>
                    <w:t xml:space="preserve">The directors and senior management of the issuer must collectively have the appropriate expertise and experience for the governance and management of the applicant. Details of each director’s CV and capacity must be included in a pre-listing statement. It is best practice for a brief CV for each director standing for election or re-election at a general meeting or annual general meeting to accompany the notice of the general meeting or annual general meeting.</w:t>
                  </w:r>
                </w:p>
                <w:p>
                  <w:pPr>
                    <w:pStyle w:val="BodyText"/>
                  </w:pPr>
                  <w:pPr>
                    <w:pStyle w:val="ListParagraph"/>
                    <w:numPr>
                      <w:ilvl w:val="0"/>
                      <w:numId w:val="11"/>
                    </w:numPr>
                  </w:pPr>
                  <w:r>
                    <w:t xml:space="preserve">There must be a policy evidencing a clear balance of power and authority at board of directors’ level to ensure that no one director has unfettered powers of decision-making.</w:t>
                  </w:r>
                </w:p>
                <w:p>
                  <w:pPr>
                    <w:pStyle w:val="BodyText"/>
                  </w:pPr>
                  <w:pPr>
                    <w:pStyle w:val="ListParagraph"/>
                    <w:numPr>
                      <w:ilvl w:val="0"/>
                      <w:numId w:val="11"/>
                    </w:numPr>
                  </w:pPr>
                  <w:r>
                    <w:t xml:space="preserve">The issuer must have an appointed:</w:t>
                  </w:r>
                </w:p>
                <w:p>
                  <w:pPr>
                    <w:pStyle w:val="BodyText"/>
                  </w:pPr>
                  <w:pPr>
                    <w:pStyle w:val="ListParagraph"/>
                    <w:numPr>
                      <w:ilvl w:val="1"/>
                      <w:numId w:val="12"/>
                    </w:numPr>
                    <w:ind w:left="1560"/>
                  </w:pPr>
                  <w:r>
                    <w:t xml:space="preserve">A chief executive officer and chair and these positions must not be held by the same person. The chair must be an independent non-executive director, or the company must appoint a lead independent director, in accordance with the King Code. The chair must not be an executive director.</w:t>
                  </w:r>
                </w:p>
                <w:p>
                  <w:pPr>
                    <w:pStyle w:val="BodyText"/>
                  </w:pPr>
                  <w:pPr>
                    <w:pStyle w:val="ListParagraph"/>
                    <w:numPr>
                      <w:ilvl w:val="1"/>
                      <w:numId w:val="12"/>
                    </w:numPr>
                    <w:ind w:left="1560"/>
                  </w:pPr>
                  <w:r>
                    <w:t xml:space="preserve">An executive financial director. In exceptional circumstances and on application from the audit committee of the issuer, the JSE may allow for no executive financial director to be appointed or the financial director to be appointed on a part-time basis.</w:t>
                  </w:r>
                </w:p>
                <w:p>
                  <w:pPr>
                    <w:pStyle w:val="BodyText"/>
                  </w:pPr>
                  <w:pPr>
                    <w:pStyle w:val="ListParagraph"/>
                    <w:numPr>
                      <w:ilvl w:val="1"/>
                      <w:numId w:val="12"/>
                    </w:numPr>
                    <w:ind w:left="1560"/>
                  </w:pPr>
                  <w:r>
                    <w:t xml:space="preserve">A company secretary. The board must be satisfied as to the competence, qualifications and experience of the company secretary on listing and on an annual basis.</w:t>
                  </w:r>
                </w:p>
                <w:p>
                  <w:pPr>
                    <w:pStyle w:val="BodyText"/>
                  </w:pPr>
                  <w:pPr>
                    <w:pStyle w:val="ListParagraph"/>
                    <w:numPr>
                      <w:ilvl w:val="0"/>
                      <w:numId w:val="11"/>
                    </w:numPr>
                  </w:pPr>
                  <w:r>
                    <w:t xml:space="preserve">The issuer must appoint an audit committee, a remuneration committee and a social and ethics committee. Such committees must have at least 3 members, comply with the Companies Act (as applicable) and should be considered in accordance with the recommended practices in the King Code on an ‘apply or explain’ basis. A brief description of their mandates, the number of meetings held and other relevant information must be disclosed in the annual report.</w:t>
                  </w:r>
                </w:p>
                <w:p>
                  <w:pPr>
                    <w:pStyle w:val="BodyText"/>
                  </w:pPr>
                  <w:pPr>
                    <w:pStyle w:val="ListParagraph"/>
                    <w:numPr>
                      <w:ilvl w:val="0"/>
                      <w:numId w:val="11"/>
                    </w:numPr>
                  </w:pPr>
                  <w:r>
                    <w:t xml:space="preserve">The audit committee must (i) consider, on an annual basis, and satisfy itself of the appropriateness of the expertise and experience of the financial director, (ii) ensure that the issuer has established appropriate financial reporting procedures and that those procedures are operating (which should include consideration of all entities included in the consolidated group IFRS financial statements, to ensure that it has access to all the financial information and allow the issuer to effectively prepare and report on its financial statements), and (iii) assess the suitability for appointment or reappointment of the company's current or prospective audit firm. The audit committee must further ensure that the appointment of the auditor is presented and included as a resolution at the annual general meeting of the listed company. The company must confirm to its shareholders that the audit committee has executed these responsibilities.</w:t>
                  </w:r>
                </w:p>
                <w:p>
                  <w:pPr>
                    <w:pStyle w:val="BodyText"/>
                  </w:pPr>
                  <w:pPr>
                    <w:pStyle w:val="ListParagraph"/>
                    <w:numPr>
                      <w:ilvl w:val="0"/>
                      <w:numId w:val="11"/>
                    </w:numPr>
                  </w:pPr>
                  <w:r>
                    <w:t xml:space="preserve">The board of directors or the nomination committee, as the case may be, must have a policy on the promotion of broader diversity at board level, specifically focusing on the promotion of the diversity attributes of gender, race, culture, age, field of knowledge, skills and experience. The policy must be available on the issuer’s website and may include voluntary diversity targets. The issuer must confirm this by reporting to shareholders in its annual report on how the board or the nomination committee, as the case may be, have considered and applied the policy in the nomination and appointment of directors. If applicable, the board must explain why any of the diversity indicators have not been applied and report progress on voluntary diversity targets in the policy. </w:t>
                  </w:r>
                </w:p>
                <w:p>
                  <w:pPr>
                    <w:pStyle w:val="BodyText"/>
                  </w:pPr>
                  <w:pPr>
                    <w:pStyle w:val="ListParagraph"/>
                    <w:numPr>
                      <w:ilvl w:val="0"/>
                      <w:numId w:val="11"/>
                    </w:numPr>
                  </w:pPr>
                  <w:r>
                    <w:t xml:space="preserve">The remuneration policy and the implementation report must be tabled every year for separate non-binding advisory votes by shareholders of the issuer at the annual general meeting. The remuneration policy must record the measures that the board of directors of the company commit to take in the event that either the remuneration policy or the implementation report, or both, are voted against by 25% or more of the shareholder votes exercised. In order to give effect to the minimum measures referred to in the King Code, in the event that either the remuneration policy or the implementation report, or both, are voted against by shareholders exercising 25% or more of the voting rights exercised, the issuer must in its voting results announcement provide for (a) an invitation to dissenting shareholders to engage with the issuer; and (b) the manner and timing of such engagement. Details of the issuer’s engagement with dissenting shareholders must be provided in the issuer’s annual report for the next financial year outlining who it engaged with, how it engaged and the nature and steps taken to address the objections. </w:t>
                  </w:r>
                </w:p>
                <w:p>
                  <w:pPr>
                    <w:pStyle w:val="BodyText"/>
                  </w:pPr>
                  <w:r>
                    <w:rPr>
                      <w:i/>
                    </w:rPr>
                    <w:t xml:space="preserve">Secondary listings:</w:t>
                  </w:r>
                  <w:r>
                    <w:t xml:space="preserve"> An issuer with a secondary listing on the JSE and a primary listing on an approved exchange does not need to comply with the above. However, a positive statement confirming that the issuer complies with the corporate governance requirements of the primary exchange must be provided to the JSE and an overview of such regime included in the pre-listing statement.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Other than in respect of certain changes to the requirements for issuers listed on the prime segment or the general segment as set out above, there are no additional requirements, or any changes in the normal requirements that apply to very large multinational companies or smaller companies.</w:t>
                  </w:r>
                </w:p>
                <w:p>
                  <w:pPr>
                    <w:pStyle w:val="BodyText"/>
                  </w:pPr>
                  <w:r>
                    <w:t xml:space="preserve">Companies in certain industries are subject to modified listing and maintenance rules. As set out above, development stage companies, property companies, mining/oil and gas companies, SPACs and investment entities have separate provisions in the JSE's listing requirements which are dedicated to each of these types of companies.</w:t>
                  </w:r>
                </w:p>
                <w:p>
                  <w:pPr>
                    <w:pStyle w:val="BodyText"/>
                  </w:pPr>
                  <w:r>
                    <w:rPr>
                      <w:i/>
                    </w:rPr>
                    <w:t xml:space="preserve">Fast-track Listing Process</w:t>
                  </w:r>
                </w:p>
                <w:p>
                  <w:pPr>
                    <w:pStyle w:val="BodyText"/>
                  </w:pPr>
                  <w:r>
                    <w:t xml:space="preserve">A company which has had a primary listing on an approved exchange (currently the Australian Stock Exchange, London Stock Exchange, New York Stock Exchange, Toronto Stock Exchange, Singapore Stock Exchange, The Nasdaq Stock Market, Frankfurt Stock Exchange, Luxembourg Stock Exchange, SIX Swiss Exchange, Hong Kong Exchanges and Clearing Ltd, Tadawul (Saudi) Exchange, Euronext Amsterdam, Euronext Brussels, Euronext Paris, Euronext Dublin, Euronext Milan, Euronext Lisbon and Euronext Oslo) for at least 12 months prior to its application, can apply for a secondary listing on the JSE using the fast-track process. The process allows the applicant to publish a pre-listing announcement, subject to a shorter list of requirements, instead of complying with the requirements for a pre-listing statement. In the event that capital will be raised in conjunction with the fast-track listing process, the JSE must be consulted, and the applicant must confirm that such capital raising will comply with the requirements of the approved exchange.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Where appropriate, a foreign company listing on the JSE must, prior to any application for listing being submitted, register as an external company in South Africa if it is required to do so by the Companies Act. Each applicant issuer must obtain a legal opinion as to whether it is required to register as an external company. A copy of this legal opinion must be submitted to the JSE on application for listing. An external company must continuously maintain at least one office in South Africa and register the address of its office by providing the required information when filing its registration as an external company with the CIPC.</w:t>
                  </w:r>
                </w:p>
                <w:p>
                  <w:pPr>
                    <w:pStyle w:val="BodyText"/>
                  </w:pPr>
                  <w:r>
                    <w:t xml:space="preserve">An external company with a listing on the JSE must appoint and maintain, while it remains listed on the JSE, a person authorized to accept service of due process and notices on its behalf in South Africa and must notify the JSE of such appointment (or termination, providing that in the event of termination another person must be immediately appointed and their details provided to the JSE).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Initial listing fees</w:t>
                  </w:r>
                  <w:r>
                    <w:rPr>
                      <w:i/>
                    </w:rPr>
                    <w:t xml:space="preserve">: </w:t>
                  </w:r>
                  <w:r>
                    <w:t xml:space="preserve">The fees charged for a listing of securities are currently determined as follows.</w:t>
                  </w:r>
                </w:p>
                <w:p>
                  <w:pPr>
                    <w:pStyle w:val="BodyText"/>
                  </w:pPr>
                  <w:hyperlink w:history="true" r:id="R00eb2a095d9149a6">
                    <w:r>
                      <w:rPr>
                        <w:rStyle w:val="Hyperlink"/>
                      </w:rPr>
                      <w:t xml:space="preserve">Link to Table</w:t>
                    </w:r>
                  </w:hyperlink>
                </w:p>
                <w:p>
                  <w:pPr>
                    <w:pStyle w:val="BodyText"/>
                  </w:pPr>
                  <w:r>
                    <w:t xml:space="preserve">The monetary value of securities for which application for listing is made is determined by the number of securities for which application for listing is made multiplied by the issue price per security. In respect of introductions of existing issued securities where no price is attributable to the securities, the securities are deemed to have a value calculated by multiplying the number of securities listed by the closing price on the first day of trading.</w:t>
                  </w:r>
                </w:p>
                <w:p>
                  <w:pPr>
                    <w:pStyle w:val="BodyText"/>
                  </w:pPr>
                  <w:pPr>
                    <w:spacing w:after="119"/>
                  </w:pPr>
                  <w:r>
                    <w:t xml:space="preserve">The fees are payable at the time of application except in the case of an introduction, where they are due on the day following the first day of trading after listing.</w:t>
                  </w:r>
                </w:p>
                <w:p>
                  <w:pPr>
                    <w:pStyle w:val="BodyText"/>
                  </w:pPr>
                  <w:r>
                    <w:rPr>
                      <w:i/>
                    </w:rPr>
                    <w:t xml:space="preserve">Annual listing fees</w:t>
                  </w:r>
                  <w:r>
                    <w:t xml:space="preserve">: The annual fees are calculated by taking the average market capitalization of the securities over the previous year and finding the corresponding market capitalization tier for the securities. Once the tier has been determined, multiplying the residual amount of market capitalization that exceeds the lower limit of the tier by the variable charge (remember that the variable charge is per million), and adding the result of the above calculation to the minimum fee for the appropriate tier (see the table below). All new listings are subject to a new listing documentation fee of R 131,333.31 (including VAT) (approx. US$7,954), with additional documentation fees being applicable to mining and real estate companies.</w:t>
                  </w:r>
                </w:p>
                <w:p>
                  <w:pPr>
                    <w:pStyle w:val="BodyText"/>
                  </w:pPr>
                  <w:hyperlink w:history="true" r:id="Rc7991140b42c427b">
                    <w:r>
                      <w:rPr>
                        <w:rStyle w:val="Hyperlink"/>
                      </w:rPr>
                      <w:t xml:space="preserve">Link to Table</w:t>
                    </w:r>
                  </w:hyperlink>
                </w:p>
                <w:p>
                  <w:pPr>
                    <w:pStyle w:val="BodyText"/>
                  </w:pPr>
                  <w:r>
                    <w:rPr>
                      <w:i/>
                    </w:rPr>
                    <w:t xml:space="preserve">*As at 1 February 2026 ZAR 1 million = (approx.) US$60,560.</w:t>
                  </w:r>
                </w:p>
                <w:p>
                  <w:pPr>
                    <w:pStyle w:val="BodyText"/>
                  </w:pPr>
                  <w:r>
                    <w:t xml:space="preserve">Notwithstanding the above, where more than one of the aforesaid classes of securities are listed, the issuer shall pay the higher annual listing fee only. If a listing is terminated on or before 30 June, 50% of the annual listing fee paid will be refunded to the issuer.</w:t>
                  </w:r>
                </w:p>
                <w:p>
                  <w:pPr>
                    <w:pStyle w:val="BodyText"/>
                  </w:pPr>
                  <w:r>
                    <w:t xml:space="preserve">Where specific securities have only a secondary listing on the JSE, 75% of the annual listing fee, calculated as described above, is payable.</w:t>
                  </w:r>
                </w:p>
                <w:p>
                  <w:pPr>
                    <w:pStyle w:val="BodyText"/>
                  </w:pPr>
                  <w:r>
                    <w:t xml:space="preserve">Annual listing fees are non-refundable, and the early delisting discount has been discontinued. Full annual fees will apply regardless of the timing of a delisting. There is no longer an early delisting discount.</w:t>
                  </w:r>
                </w:p>
                <w:p>
                  <w:pPr>
                    <w:pStyle w:val="BodyText"/>
                  </w:pPr>
                  <w:r>
                    <w:t xml:space="preserve">In respect of issuers with preference shares listed, an amount of R 17,887.15 (approximately US$1,083) (including VAT); and in respect of issuers with debentures or loan stock listed, an amount of R 8,959.02 (US$543) (including VAT).</w:t>
                  </w:r>
                </w:p>
                <w:p>
                  <w:pPr>
                    <w:pStyle w:val="BodyText"/>
                  </w:pPr>
                  <w:r>
                    <w:t xml:space="preserve">A listing of securities may be suspended and ultimately terminated unless fees that are due, but unpaid, are paid within one month after written notice of demand has been given to an applicant issuer by the JSE.</w:t>
                  </w:r>
                </w:p>
                <w:p>
                  <w:pPr>
                    <w:pStyle w:val="BodyText"/>
                  </w:pPr>
                  <w:r>
                    <w:rPr>
                      <w:i/>
                    </w:rPr>
                    <w:t xml:space="preserve">Documentation fees</w:t>
                  </w:r>
                  <w:r>
                    <w:t xml:space="preserve">: Documentation inspection fees are payable to the JSE in addition to the listing fees payable in respect of the listing of securities.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2025, unless otherwise noted]</w:t>
                  </w:r>
                </w:p>
                <w:p>
                  <w:pPr>
                    <w:pStyle w:val="BodyText"/>
                  </w:pPr>
                  <w:r>
                    <w:t xml:space="preserve">All information and materials submitted to the JSE to disclose in the market in South Africa must be in English.</w:t>
                  </w:r>
                </w:p>
                <w:p>
                  <w:pPr>
                    <w:pStyle w:val="BodyText"/>
                  </w:pPr>
                  <w:r>
                    <w:t xml:space="preserve">There are many items that a foreign company should examine when considering a cross-border listing. Whether the foreign company is already listed on any stock exchange or not, when considering a listing on the JSE, the company, its directors and senior management should familiarize themselves with the continuing compliance obligations imposed by the JSE and other relevant South African securities law and regulations.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Lydia Shadrach-Razzino and Tanya Seitz in the Johannesburg office are the most appropriate contacts within Baker McKenzie for inquiries about prospective listings on the JSE.</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18"/>
    <w:lvlOverride w:ilvl="0">
      <w:startOverride w:val="1"/>
    </w:lvlOverride>
  </w:num>
  <w:num w:numId="16">
    <w:abstractNumId w:val="26"/>
    <w:lvlOverride w:ilvl="0">
      <w:startOverride w:val="1"/>
    </w:lvlOverride>
  </w:num>
  <w:num w:numId="17">
    <w:abstractNumId w:val="26"/>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34"/>
    <w:lvlOverride w:ilvl="0">
      <w:startOverride w:val="1"/>
    </w:lvlOverride>
  </w:num>
  <w:num w:numId="21">
    <w:abstractNumId w:val="42"/>
    <w:lvlOverride w:ilvl="0">
      <w:startOverride w:val="1"/>
    </w:lvlOverride>
  </w:num>
  <w:num w:numId="22">
    <w:abstractNumId w:val="50"/>
    <w:lvlOverride w:ilvl="0">
      <w:startOverride w:val="1"/>
    </w:lvlOverride>
  </w:num>
  <w:num w:numId="23">
    <w:abstractNumId w:val="58"/>
    <w:lvlOverride w:ilvl="0">
      <w:startOverride w:val="1"/>
    </w:lvlOverride>
  </w:num>
  <w:num w:numId="24">
    <w:abstractNumId w:val="66"/>
    <w:lvlOverride w:ilvl="0">
      <w:startOverride w:val="1"/>
    </w:lvlOverride>
  </w:num>
  <w:num w:numId="25">
    <w:abstractNumId w:val="6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6/jse-longform-fees.pdf?sc_lang=en&amp;amp;rev=4bb1120eb4434b39b2c77a56e0f18024" TargetMode="External" Id="R00eb2a095d9149a6" /><Relationship Type="http://schemas.openxmlformats.org/officeDocument/2006/relationships/hyperlink" Target="https://resourcehub.bakermckenzie.com/en/-/media/crossborder-listings-handbook/files/2026/jse-longform-fees2.pdf?sc_lang=en&amp;amp;rev=6c053db447ac408fb672a8aba0b06a1e" TargetMode="External" Id="Rc7991140b42c427b" /><Relationship Type="http://schemas.openxmlformats.org/officeDocument/2006/relationships/hyperlink" Target="https://www.jse.co.za/sites/default/files/media/documents/part-1-ii-documents/C6%20Part%201%20%26amp%3B%20II%20Documents.docx" TargetMode="External" Id="R6a94e9fe0b56482c" /><Relationship Type="http://schemas.openxmlformats.org/officeDocument/2006/relationships/hyperlink" Target="https://resourcehub.bakermckenzie.com/en/-/media/crossborder-listings-handbook/files/2026/jse-longform-listing-doc-and-process.pdf?sc_lang=en&amp;amp;rev=db3063cb3ad84851a1cb3f05094afa0d" TargetMode="External" Id="Rc5712e779c9040eb" /><Relationship Type="http://schemas.openxmlformats.org/officeDocument/2006/relationships/hyperlink" Target="https://resourcehub.bakermckenzie.com/en/-/media/crossborder-listings-handbook/files/2022-update/2022-johannesburg-jse-limited---listing-process.pdf?rev=ef9e06291a974641b639049bf3d6db88&amp;sc_lang=en" TargetMode="External" Id="R3749a448bf2a4cd5" /><Relationship Type="http://schemas.openxmlformats.org/officeDocument/2006/relationships/hyperlink" Target="https://www.jse.co.za/sites/default/files/media/documents/part-1-ii-documents/C6%20Part%201%20%26amp%3B%20II%20Documents.docx" TargetMode="External" Id="R4f20720a184b4bf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