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Enforcement Center - Taiwan</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Judgments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With which jurisdictions does this country have reciprocal arrangements for enforcement of judgments?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Bilateral:</w:t>
                  </w:r>
                </w:p>
                <w:p>
                  <w:pPr>
                    <w:pStyle w:val="BodyText"/>
                  </w:pPr>
                  <w:r>
                    <w:t xml:space="preserve">China, Vietnam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there is no reciprocal arrangement, is it still possible to enforce a foreign judgment by means of a writ on the judgment, declaration of enforceability or similar mechanism?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approximate time required to register and enforce a foreign judgment if unopposed?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6 months to 1 year for recognition proceedings and 2 weeks to 2 months for commencing the enforcement proceedings and attaching the assets.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approximate time required to register and enforce a foreign judgment if opposed?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3 to 5 years for recognition proceedings and 2 weeks to 2 months for commencing enforcement proceedings and attaching the assets.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approximate cost of registering and enforcing a foreign judgment (including court fees and other disbursements) if unopposed?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USD10,000 - 50,000 </w:t>
                  </w:r>
                  <w:r>
                    <w:t xml:space="preserve">for legal fees, subject the complexity of the case and the assets involved. Court fees for recognition and execution will be charged separately by the court. The recognition fee is approx. 1% of the claim and the execution fee is 0.8%.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approximate cost of registering and enforcing a foreign judgment (including court fees and other disbursements) if opposed?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USD50,000 - 100,000 f</w:t>
                  </w:r>
                  <w:r>
                    <w:t xml:space="preserve">or legal fees, subject the complexity of the case and the assets involved. Court fees for recognition and execution will be charged separately by the court. The recognition fee is approx. 1% of the claim and an additional 1.5% for each appellate instance. The execution fee is 0.8%.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unusual difficulties in enforcing a foreign judgment?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Since the value of the claim may be relatively high, the recognition and enforcement fee, which constitutes some 1.8% of the total value of the claim (fees for multiple appellate instances not included), as well as the payment made to the attorneys might increase the cost of the whole procedure.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Arbitration Awards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this jurisdiction a party to the New York Convention?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approximate time required to register and enforce a foreign arbitration award if unopposed?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6 months for recognition proceedings and 2 weeks to 2 months for commencing the enforcement proceedings and attaching the assets.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approximate time required to register and enforce a foreign arbitration award if opposed?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3 to 5 years for recognition proceedings and 2 weeks to 2 months for commencing the enforcement proceedings and attaching assets.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approximate cost of registering and enforcing a foreign arbitration award (including court fees and other disbursements) if unopposed?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USD10,000 - 50,000 </w:t>
                  </w:r>
                  <w:r>
                    <w:t xml:space="preserve">for legal fees. Court fees for recognition and execution will be charged by the court separately. The highest recognition fee is merely NT5000 (approximately USD167) and the execution fee is 0.8% of the claim amount.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approximate cost of registering and enforcing a foreign arbitration award (including court fees and other disbursements) if opposed?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USD50,000 - 100,000 </w:t>
                  </w:r>
                  <w:r>
                    <w:t xml:space="preserve">for legal fees. Court fees for recognition and execution will be charged by the court separately. The highest recognition fee is NT5000 (approximately USD 167) and additional NT1000 (approximately USD 33) for each appellate instance. The execution fee is 0.8%.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unusual difficulties in enforcing a foreign arbitration award?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recognition fee for a foreign arbitration award is not as high as that for a foreign judgment. The highest recognition fee is NT5000 (approximately USD167). Nonetheless, the execution fee is calculated according to the same "0.8% rule" as that for a foreign judgment. As a result, it might also be a considerable amount in case of huge claims.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Limitation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law governs the limitation period for registering a foreign judgment or arbitration award?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 of the place of enforcement.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limitation period for registering a foreign judgment is governed by the law of the place of enforcement, what is that limitation period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limitation period for recognition of a foreign judgment. However, once the foreign judgment is recognized and becomes an executive title under Taiwan law, the prescription period of the law where the foreign judgment is rendered still applies. If this period is not complied with, the other party may file an objection lawsuit and apply for suspension of the enforcement procedure.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limitation period for registering a foreign arbitration award is governed by the law of the place of enforcement, what is that limitation period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limitation period for recognition of a foreign arbitration award. However, once the arbitration award is recognized and becomes an executive title under Taiwan law, the prescription period of the governing law still applies. If this period was not complied with, the other party may file an objection lawsuit and apply for suspension of the enforcement procedure.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Enforcement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fees and costs of enforcement typically recoverable?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seizure of goods available as an enforcement method?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attachment of earnings available as an enforcement method?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attachment of third party debts available as an enforcement method?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charging orders or orders for sale of land, goods etc available as an enforcement method?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judgment or award be enforced by way of insolvency proceedings?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receiver be appointed by way of enforcement?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Any other method of enforcement?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Fines and Custody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can be contacted to enforce a judgment or arbitration award in this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David Liou</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papers will be needed?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judgement: The original judgement or an authenticated copy.</w:t>
                  </w:r>
                </w:p>
                <w:p>
                  <w:pPr>
                    <w:pStyle w:val="BodyText"/>
                  </w:pPr>
                  <w:r>
                    <w:t xml:space="preserve">For an arbitration award:</w:t>
                  </w:r>
                </w:p>
                <w:p>
                  <w:pPr>
                    <w:pStyle w:val="BodyText"/>
                  </w:pPr>
                  <w:pPr>
                    <w:pStyle w:val="ListParagraph"/>
                    <w:numPr>
                      <w:ilvl w:val="0"/>
                      <w:numId w:val="10"/>
                    </w:numPr>
                  </w:pPr>
                  <w:r>
                    <w:t xml:space="preserve">The original arbitral award or an authenticated copy;</w:t>
                  </w:r>
                </w:p>
                <w:p>
                  <w:pPr>
                    <w:pStyle w:val="BodyText"/>
                  </w:pPr>
                  <w:pPr>
                    <w:pStyle w:val="ListParagraph"/>
                    <w:numPr>
                      <w:ilvl w:val="0"/>
                      <w:numId w:val="10"/>
                    </w:numPr>
                  </w:pPr>
                  <w:r>
                    <w:t xml:space="preserve">The original arbitration agreement or an authenticated copy;</w:t>
                  </w:r>
                </w:p>
                <w:p>
                  <w:pPr>
                    <w:pStyle w:val="BodyText"/>
                  </w:pPr>
                  <w:pPr>
                    <w:pStyle w:val="ListParagraph"/>
                    <w:numPr>
                      <w:ilvl w:val="0"/>
                      <w:numId w:val="10"/>
                    </w:numPr>
                  </w:pPr>
                  <w:r>
                    <w:t xml:space="preserve">The full text of the foreign arbitration law and regulation, the rules of the foreign arbitration institution or the rules of the international arbitration institution which applied to the foreign arbitral award.</w:t>
                  </w:r>
                </w:p>
                <w:p>
                  <w:pPr>
                    <w:pStyle w:val="BodyText"/>
                  </w:pPr>
                  <w:r>
                    <w:t xml:space="preserve">Note:</w:t>
                  </w:r>
                </w:p>
                <w:p>
                  <w:pPr>
                    <w:pStyle w:val="BodyText"/>
                  </w:pPr>
                  <w:r>
                    <w:t xml:space="preserve">1. If the documents above are made in a foreign language, a copy of the Chinese translation of the same shall be submitted.</w:t>
                  </w:r>
                </w:p>
                <w:p>
                  <w:pPr>
                    <w:pStyle w:val="BodyText"/>
                  </w:pPr>
                  <w:r>
                    <w:t xml:space="preserve">2. "Authenticated" means the authentication made by embassies, consulates, representative offices, liaison offices or any other organizations authorized by the government of Taiwan.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Rating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Overall, is enforcement of foreign judgments in this jurisdiction easy, moderate or difficult?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Moderate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Overall, is enforcement of foreign arbitration awards in this jurisdiction easy, moderate or difficult?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Moderate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Reciprocal Enforcement Maps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Reciprocal Enforcement Maps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Click the link below to access the reciprocal maps for Taiwan.</w:t>
                  </w:r>
                </w:p>
                <w:p>
                  <w:pPr>
                    <w:pStyle w:val="BodyText"/>
                  </w:pPr>
                  <w:hyperlink w:history="true" r:id="R70d5541ff5474370">
                    <w:r>
                      <w:rPr>
                        <w:rStyle w:val="Hyperlink"/>
                      </w:rPr>
                      <w:t xml:space="preserve">Reciprocal Enforcement Map</w:t>
                    </w:r>
                  </w:hyperlink>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https://resourcehub.bakermckenzie.com/en/resources/cross-border-enforcement-center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enforcement-center/files/2020-maps/taiwan.pdf?rev=d70cc00071154491b9b463fd619e4435" TargetMode="External" Id="R70d5541ff5474370"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