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South Africa</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p>
            <w:p>
              <w:pPr>
                <w:pStyle w:val="BodyText"/>
              </w:pPr>
              <w:r>
                <w:rPr>
                  <w:b/>
                </w:rPr>
                <w:t xml:space="preserve">Standard VAT / GST rate</w:t>
              </w:r>
            </w:p>
            <w:p>
              <w:pPr>
                <w:pStyle w:val="BodyText"/>
              </w:pPr>
              <w:r>
                <w:t xml:space="preserve">15</w:t>
              </w:r>
              <w:r>
                <w:rPr>
                  <w:vertAlign w:val="superscript"/>
                </w:rPr>
                <w:t xml:space="preserve">1</w:t>
              </w:r>
            </w:p>
            <w:p>
              <w:pPr>
                <w:pStyle w:val="BodyText"/>
              </w:pPr>
              <w:r>
                <w:rPr>
                  <w:b/>
                </w:rPr>
                <w:t xml:space="preserve">High VAT / GST rate</w:t>
              </w:r>
            </w:p>
            <w:p>
              <w:pPr>
                <w:pStyle w:val="BodyText"/>
              </w:pPr>
              <w:r>
                <w:t xml:space="preserve">Not applicable</w:t>
              </w:r>
            </w:p>
            <w:p>
              <w:pPr>
                <w:pStyle w:val="BodyText"/>
              </w:pPr>
              <w:r>
                <w:t xml:space="preserve">-----------------------------</w:t>
              </w:r>
            </w:p>
            <w:p>
              <w:pPr>
                <w:pStyle w:val="BodyText"/>
              </w:pPr>
              <w:r>
                <w:rPr>
                  <w:vertAlign w:val="superscript"/>
                </w:rPr>
                <w:t xml:space="preserve">1 </w:t>
              </w:r>
              <w:r>
                <w:t xml:space="preserve">The standard VAT rate remain to 15% as the prior proposal for a VAT rate increase to 15,5% has been cancelled.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