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CD1FAF" w:rsidRDefault="009E2793" w14:paraId="5605F879" w14:textId="37852614">
      <w:pPr>
        <w:pStyle w:val="Subtitle"/>
      </w:pPr>
      <w:r w:rsidRPr="00BC7873">
        <w:t>Asia Pacific Insurance - Australia</w:t>
      </w:r>
      <w:r w:rsidR="00480329"/>
    </w:p>
    <w:p w:rsidRPr="00BC7873" w:rsidR="00BC7873" w:rsidP="00D354EF" w:rsidRDefault="00051AB4" w14:paraId="2476CC56" w14:textId="2FB25FA9">
      <w:pPr>
        <w:pStyle w:val="Title"/>
      </w:pPr>
      <w:r w:rsidRPr="00BC7873">
        <w:t>Investing in Insurtech Start-ups</w:t>
      </w:r>
    </w:p>
    <w:p w:rsidR="008020A8" w:rsidP="0066374E" w:rsidRDefault="00761F2A" w14:paraId="4EBE9349" w14:textId="7777777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3077B1" w:rsidTr="00704FB4" w14:paraId="1745895E" w14:textId="77777777">
        <w:trPr>
          <w:tblHeader/>
        </w:trPr>
        <w:tc>
          <w:tcPr>
            <w:tcW w:w="8990" w:type="dxa"/>
          </w:tcPr>
          <w:p w:rsidR="003077B1" w:rsidP="00E702F0" w:rsidRDefault="003077B1" w14:paraId="28BA89CF" w14:textId="77777777">
            <w:pPr>
              <w:pStyle w:val="TOCHeading"/>
              <w:spacing w:after="160"/>
            </w:pPr>
            <w:r>
              <w:lastRenderedPageBreak/>
              <w:t>Contents</w:t>
            </w:r>
          </w:p>
        </w:tc>
      </w:tr>
      <w:tr w:rsidR="003077B1" w:rsidTr="00704FB4" w14:paraId="412879A6"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3077B1" w:rsidP="00E702F0" w:rsidRDefault="003077B1" w14:paraId="61B39358"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06FCCF22">
      <w:r>
        <w:br w:type="page"/>
      </w:r>
    </w:p>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Are there any limitations or criteria on the type of start-up that an insurer can invest in? Does the start-up need to be registered with any authority?</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Subject to an insurer meeting its ongoing Australian prudential obligations and controls (as stipulated by Australian Prudential Regulation Authority or APRA), there is no "per se" restriction on an insurer investing in a start-up organization.</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What are the available options in terms of investments that an insurer can make in an insurtech start-up?</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The insurer can invest in an insurtech start-up either as equity instruments or by granting of loans.</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What are the restrictions on investing in an onshore insurtech start-up?</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Subject to an insurer meeting, its ongoing Australian prudential obligations and controls (as stipulated by APRA), there is no "per se" restriction on an insurer investing in an on-shore start-up.</w:t>
              </w:r>
            </w:p>
            <w:p>
              <w:pPr>
                <w:pStyle w:val="BodyText"/>
              </w:pPr>
              <w:r>
                <w:t xml:space="preserve">The Commonwealth Insurance Acquisitions and Takeovers Act 1991 regulates acquisitions and takeovers of general and life insurance companies. Its aim is to protect the public interest. In particular, it regulates the parties allowed to take control of insurance companies, and regulates the concentration of economic power in the insurance industry or financial system. The relevant minister considers takeover proposals and may make a temporary or permanent restraining order, or a divestment order.</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What are the restrictions on investing in an offshore insurtech start-up? Is approval required from the regulators?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Subject to an insurer meeting its ongoing Australian prudential obligations and controls (as stipulated by APRA), there is no "per se" restriction on an insurer investing in an offshore start-up.</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Is an insurer permitted to grant loans to an insurtech start-up? Under what conditions?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The provision of a loan is heavily regulated in Australia. We note the following in relation to granting a loan:</w:t>
              </w:r>
            </w:p>
            <w:p>
              <w:pPr>
                <w:pStyle w:val="BodyText"/>
              </w:pPr>
              <w:pPr>
                <w:pStyle w:val="ListParagraph"/>
                <w:numPr>
                  <w:ilvl w:val="0"/>
                  <w:numId w:val="11"/>
                </w:numPr>
              </w:pPr>
              <w:r>
                <w:t xml:space="preserve">Banking legislation – Provided the insurer is not also taking any money on deposit, then it is unlikely that granting a loan to an insurtech start-up will be subject to this legislation. However, we note that carrying on a banking business in Australia (which consists of taking deposits and making advances) requires registration as an Authorized Deposit-Taking Institution (ADI) under the Banking Act 1951 (Cth) ("</w:t>
              </w:r>
              <w:r>
                <w:rPr>
                  <w:b/>
                </w:rPr>
                <w:t xml:space="preserve">Banking Act</w:t>
              </w:r>
              <w:r>
                <w:t xml:space="preserve">") or an exemption from the requirement to be registered as an ADI. Any insurer contemplating the granting of a loan should consider this regulation.</w:t>
              </w:r>
            </w:p>
            <w:p>
              <w:pPr>
                <w:pStyle w:val="BodyText"/>
              </w:pPr>
              <w:pPr>
                <w:pStyle w:val="ListParagraph"/>
                <w:numPr>
                  <w:ilvl w:val="0"/>
                  <w:numId w:val="11"/>
                </w:numPr>
              </w:pPr>
              <w:r>
                <w:t xml:space="preserve">National Credit Code – Provided the loan is not granted to a natural person or strata corporation and is not wholly or predominantly for personal, household or domestic purposes, or residential property investment, then it is unlikely that granting a loan to an insurtech start-up will be subject to this legislation. However, we note that a person who engages in credit activities to which the National Credit Code applies (for example, providing a loan to a natural person or strata corporation, that is provided wholly or predominantly for personal, household or domestic purposes, or residential property investment) requires an Australian credit license (ACL). Any insurer contemplating the granting of a loan should consider this regulation.</w:t>
              </w:r>
            </w:p>
            <w:p>
              <w:pPr>
                <w:pStyle w:val="BodyText"/>
              </w:pPr>
              <w:pPr>
                <w:pStyle w:val="ListParagraph"/>
                <w:numPr>
                  <w:ilvl w:val="0"/>
                  <w:numId w:val="11"/>
                </w:numPr>
              </w:pPr>
              <w:r>
                <w:t xml:space="preserve">AML/CTF – Under the Anti-Money Laundering and Counter-Terrorism Financing Act 2006 (Cth) ("</w:t>
              </w:r>
              <w:r>
                <w:rPr>
                  <w:b/>
                </w:rPr>
                <w:t xml:space="preserve">AML/CTF Act</w:t>
              </w:r>
              <w:r>
                <w:t xml:space="preserve">"), providing a loan is a regulated service and will require the provider of the loan to register with the Australian Transaction Reports and Analysis Centre and comply with the obligations under the AML/CTF Act (for example, customer due diligence, having a compliance program in place and reporting certain things to the regulator). In some circumstances, it is appropriate to apply to the regulator for bespoke relief from the registration requirements. This is determined on a case-by-case basis. Any insurer contemplating the granting of a loan should consider this regulation.</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What type of corporate approvals is required for an insurer to invest in an insurtech start-up?</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If the insurer is publicly listed in Australia, then usually it would simply require the consent of the board of directors. Given the relatively small size of start-ups, an investment in one would be very unlikely to trigger a requirement for shareholder approval under the relevant listing rules.</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Are there any general minority shareholder protection mechanisms in your jurisdiction?</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Section 232 of the Corporations Act 2001 (Cth) provides protection to a shareholder who has been oppressed, or treated in an unfairly prejudicial way or unfairly discriminatory way.</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Are there any restrictions on the insurer in terms of appointing its own staff or management to join the insurtech start-up's board of directors or management team?</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There are no restrictions on the insurer as regards appointing its staff or management to join the insurtech start-up's board of directors or management team.</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Are there any restrictions on entering into a service contract with the insurtech start-up upon completion of the investment? (a) Any connected party transaction restrictions? (b) Any prerequisite approvals required from the regulators or from internal committees?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pPr>
                <w:pStyle w:val="ListParagraph"/>
                <w:numPr>
                  <w:ilvl w:val="0"/>
                  <w:numId w:val="10"/>
                </w:numPr>
              </w:pPr>
              <w:r>
                <w:t xml:space="preserve">There are none.</w:t>
              </w:r>
            </w:p>
            <w:p>
              <w:pPr>
                <w:pStyle w:val="BodyText"/>
              </w:pPr>
              <w:pPr>
                <w:pStyle w:val="ListParagraph"/>
                <w:numPr>
                  <w:ilvl w:val="0"/>
                  <w:numId w:val="10"/>
                </w:numPr>
              </w:pPr>
              <w:r>
                <w:t xml:space="preserve">There are standard internal governance controls for making any asset investment by an insurer (for example, relevant investment committee, risk committee). In terms of regulatory controls, please see question 3.</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Are there any regulatory requirements on the disclosure of the transactions and connected transactions thereafter between the insurer and the insurtech start-up?</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Financial services: There are no specific requirements to disclose transactions between the insurer and the insurtech start-up. That being said, where permitted by law, such disclosure may be required in order to satisfy Australian financial services license conditions (the insurer and insurtech company will likely hold this license). This will depend on the exact licensing arrangements of each party.</w:t>
              </w:r>
            </w:p>
            <w:p>
              <w:pPr>
                <w:pStyle w:val="BodyText"/>
              </w:pPr>
              <w:r>
                <w:t xml:space="preserve">AML/CTF: There are transaction reporting requirements imposed on entities that provide certain life insurance products. These transaction reporting requirements oblige the regulated entities to report transactions to the regulator and not to each other. Some customer due diligence outsourcing arrangements will require the parties to share/disclose transactions to each other.</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To what extent can the insurer provide operational support to the insurtech start-up?</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Financial services: If operational support constitutes the provision of a "financial service" for the purposes of the Corporations Act, then the insurer can only provide such support if it is appropriately licensed or exempt from the licensing requirement. The operational support services will constitute a financial service if:</w:t>
              </w:r>
            </w:p>
            <w:p>
              <w:pPr>
                <w:pStyle w:val="BodyText"/>
              </w:pPr>
              <w:pPr>
                <w:pStyle w:val="ListParagraph"/>
                <w:numPr>
                  <w:ilvl w:val="0"/>
                  <w:numId w:val="9"/>
                </w:numPr>
              </w:pPr>
              <w:r>
                <w:t xml:space="preserve">the provision of financial product advice is involved (a person provides financial product advice if they provide a recommendation, statement of opinion or report on either of those things that is intended to influence a person or persons in making a decision in relation to insurance products or could reasonably be regarded as being intended to have that influence) </w:t>
              </w:r>
            </w:p>
            <w:p>
              <w:pPr>
                <w:pStyle w:val="BodyText"/>
              </w:pPr>
              <w:pPr>
                <w:pStyle w:val="ListParagraph"/>
                <w:numPr>
                  <w:ilvl w:val="0"/>
                  <w:numId w:val="9"/>
                </w:numPr>
              </w:pPr>
              <w:r>
                <w:t xml:space="preserve">dealing in an insurance product is involved (a person deals in a financial service if they issue an insurance product, vary an insurance product, dispose of an insurance product arrange for another person to do any of the above things in respect to an insurance product)</w:t>
              </w:r>
            </w:p>
            <w:p>
              <w:pPr>
                <w:pStyle w:val="BodyText"/>
              </w:pPr>
              <w:r>
                <w:t xml:space="preserve">If no "financial services" are involved in the operational support services, then the insurer can provide those services.</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What type of remuneration is permitted for the insurer to offer to the insurtech start-up?</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Financial services: Please note that there are conflicted remuneration provisions under the Corporations Act that ban commission-type or volume-based payments (with some exceptions). There is an exemption for general insurance products; however, insurers would need to ensure that the particular insurance product they wish to remunerate in relation to falls within that exemption.</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How can the insurtech start-up transfer the intellectual property rights for its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Insurtech companies can transfer or grant licenses to use intellectual property rights through agreements describing and implementing such arrangements. Registered intellectual property rights like patents, trademarks and registered designs will need to have their registration details updated in order to reflect any transfer of ownership, as these registers are the primary evidence of rightsholders' identities in such intellectual property.</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Are there any laws governing the collection, usage, storage, disclosure and transfer of personal data between the insurer and the insurtech start-up?</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The Commonwealth Privacy Act 1988 regulates the way personal information is collected and handled by both government and private organizations. Regulated organizations must handle personal information in accordance with the 13 Australian Privacy Principles set out in that act. There are also state-based regulations relating to information privacy, particularly relating to government agencies collecting, managing and disclosing personal information.</w:t>
              </w:r>
            </w:p>
          </w:sdtContent>
        </w:sdt>
      </w:sdtContent>
    </w:sdt>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896739" w:rsidP="002263CD" w:rsidRDefault="00896739" w14:paraId="7AC5DB4C" w14:textId="03536B3B">
      <w:pPr>
        <w:pStyle w:val="Heading1"/>
      </w:pPr>
    </w:p>
    <w:sectPr w:rsidR="00896739"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3D79" w:rsidP="008407E2" w:rsidRDefault="00A23D79" w14:paraId="1F41059E" w14:textId="77777777">
      <w:pPr>
        <w:spacing w:after="0" w:line="240" w:lineRule="auto"/>
      </w:pPr>
      <w:r>
        <w:separator/>
      </w:r>
    </w:p>
  </w:endnote>
  <w:endnote w:type="continuationSeparator" w:id="0">
    <w:p w:rsidR="00A23D79" w:rsidP="008407E2" w:rsidRDefault="00A23D79" w14:paraId="231B53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698A95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4865F9" w:rsidRDefault="00DD4C73" w14:paraId="1AC669BB" w14:textId="20A7D692">
    <w:pPr>
      <w:pStyle w:val="Footertext"/>
      <w:spacing w:after="120"/>
    </w:pPr>
    <w:r>
      <w:t>www.</w:t>
    </w:r>
    <w:r w:rsidR="00507F6E">
      <w:t>bakermckenzie.com</w:t>
    </w:r>
    <w:r w:rsidR="00885799">
      <w:tab/>
      <w:t xml:space="preserve">Copyright </w:t>
    </w:r>
    <w:r w:rsidR="00885799">
      <w:fldChar w:fldCharType="begin"/>
    </w:r>
    <w:r w:rsidR="00885799">
      <w:instrText xml:space="preserve"> DATE  \@ "yyyy"  \* MERGEFORMAT </w:instrText>
    </w:r>
    <w:r w:rsidR="00885799">
      <w:fldChar w:fldCharType="separate"/>
    </w:r>
    <w:r w:rsidR="00436762">
      <w:rPr>
        <w:noProof/>
      </w:rPr>
      <w:t>2021</w:t>
    </w:r>
    <w:r w:rsidR="00885799">
      <w:fldChar w:fldCharType="end"/>
    </w:r>
    <w:r w:rsidR="00885799">
      <w:tab/>
    </w:r>
    <w:r w:rsidR="00885799">
      <w:fldChar w:fldCharType="begin"/>
    </w:r>
    <w:r w:rsidR="00885799">
      <w:instrText xml:space="preserve"> PAGE  \* Arabic  \* MERGEFORMAT </w:instrText>
    </w:r>
    <w:r w:rsidR="00885799">
      <w:fldChar w:fldCharType="separate"/>
    </w:r>
    <w:r w:rsidR="00885799">
      <w:rPr>
        <w:noProof/>
      </w:rPr>
      <w:t>2</w:t>
    </w:r>
    <w:r w:rsidR="0088579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686E" w:rsidP="00D7761C" w:rsidRDefault="0078230C" w14:paraId="1DFFD4A1" w14:textId="1DAF2B70">
    <w:pPr>
      <w:pStyle w:val="Footertext"/>
      <w:spacing w:after="120"/>
    </w:pPr>
    <w:r w:rsidRPr="0078230C">
      <w:t>https://resourcehub.bakermckenzie.com/en/resources/asia-pacific-insurance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3D79" w:rsidP="008407E2" w:rsidRDefault="00A23D79" w14:paraId="103E162A" w14:textId="77777777">
      <w:pPr>
        <w:spacing w:after="0" w:line="240" w:lineRule="auto"/>
      </w:pPr>
      <w:r>
        <w:separator/>
      </w:r>
    </w:p>
  </w:footnote>
  <w:footnote w:type="continuationSeparator" w:id="0">
    <w:p w:rsidR="00A23D79" w:rsidP="008407E2" w:rsidRDefault="00A23D79" w14:paraId="4453236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4F0F7B7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1CA000EA">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536331" w:rsidRDefault="00536331" w14:paraId="60E40330" w14:textId="61291996">
    <w:pPr>
      <w:pStyle w:val="Header"/>
      <w:spacing w:after="600"/>
    </w:pPr>
    <w:r>
      <w:rPr>
        <w:noProof/>
      </w:rPr>
      <w:drawing>
        <wp:inline distT="0" distB="0" distL="0" distR="0" wp14:anchorId="00C785F5" wp14:editId="04CB1085">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4" w15:restartNumberingAfterBreak="0">
    <w:nsid w:val="586A1FC3"/>
    <w:multiLevelType w:val="multilevel"/>
    <w:tmpl w:val="1124EE02"/>
    <w:numStyleLink w:val="1aiA"/>
  </w:abstractNum>
  <w:abstractNum w:abstractNumId="5"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multiLevelType w:val="singleLevel"/>
    <w:lvl w:ilvl="0">
      <w:start w:val="1"/>
      <w:numFmt w:val="decimal"/>
      <w:lvlText w:val="%1."/>
      <w:pPr>
        <w:ind w:left="420" w:hanging="360"/>
      </w:pPr>
    </w:lvl>
  </w:abstractNum>
  <w:abstractNum w:abstractNumId="9">
    <w:multiLevelType w:val="singleLevel"/>
    <w:lvl w:ilvl="0">
      <w:numFmt w:val="bullet"/>
      <w:lvlText w:val="•"/>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o"/>
      <w:pPr>
        <w:ind w:left="420" w:hanging="360"/>
      </w:pPr>
    </w:lvl>
  </w:abstractNum>
  <w:abstractNum w:abstractNumId="12">
    <w:multiLevelType w:val="singleLevel"/>
    <w:lvl w:ilvl="0">
      <w:start w:val="1"/>
      <w:numFmt w:val="upperLetter"/>
      <w:lvlText w:val="%1."/>
      <w:pPr>
        <w:ind w:left="420" w:hanging="360"/>
      </w:pPr>
    </w:lvl>
  </w:abstractNum>
  <w:abstractNum w:abstractNumId="13">
    <w:multiLevelType w:val="singleLevel"/>
    <w:lvl w:ilvl="0">
      <w:start w:val="1"/>
      <w:numFmt w:val="lowerLetter"/>
      <w:lvlText w:val="%1."/>
      <w:pPr>
        <w:ind w:left="420" w:hanging="360"/>
      </w:pPr>
    </w:lvl>
  </w:abstractNum>
  <w:abstractNum w:abstractNumId="14">
    <w:multiLevelType w:val="singleLevel"/>
    <w:lvl w:ilvl="0">
      <w:start w:val="1"/>
      <w:numFmt w:val="upperRoman"/>
      <w:lvlText w:val="%1."/>
      <w:pPr>
        <w:ind w:left="420" w:hanging="360"/>
      </w:pPr>
    </w:lvl>
  </w:abstractNum>
  <w:abstractNum w:abstractNumId="15">
    <w:multiLevelType w:val="singleLevel"/>
    <w:lvl w:ilvl="0">
      <w:start w:val="1"/>
      <w:numFmt w:val="lowerRoman"/>
      <w:lvlText w:val="%1."/>
      <w:pPr>
        <w:ind w:left="420" w:hanging="360"/>
      </w:pPr>
    </w:lvl>
  </w:abstractNum>
  <w:abstractNum w:abstractNumId="16">
    <w:multiLevelType w:val="singleLevel"/>
    <w:lvl w:ilvl="0">
      <w:start w:val="1"/>
      <w:numFmt w:val="decimal"/>
      <w:lvlText w:val="%1."/>
      <w:pPr>
        <w:ind w:left="420" w:hanging="360"/>
      </w:pPr>
    </w:lvl>
  </w:abstractNum>
  <w:abstractNum w:abstractNumId="17">
    <w:multiLevelType w:val="singleLevel"/>
    <w:lvl w:ilvl="0">
      <w:numFmt w:val="bullet"/>
      <w:lvlText w:val="•"/>
      <w:pPr>
        <w:ind w:left="420" w:hanging="360"/>
      </w:pPr>
    </w:lvl>
  </w:abstractNum>
  <w:abstractNum w:abstractNumId="18">
    <w:multiLevelType w:val="singleLevel"/>
    <w:lvl w:ilvl="0">
      <w:numFmt w:val="bullet"/>
      <w:lvlText w:val="▪"/>
      <w:pPr>
        <w:ind w:left="420" w:hanging="360"/>
      </w:pPr>
    </w:lvl>
  </w:abstractNum>
  <w:abstractNum w:abstractNumId="19">
    <w:multiLevelType w:val="singleLevel"/>
    <w:lvl w:ilvl="0">
      <w:numFmt w:val="bullet"/>
      <w:lvlText w:val="o"/>
      <w:pPr>
        <w:ind w:left="420" w:hanging="360"/>
      </w:pPr>
    </w:lvl>
  </w:abstractNum>
  <w:abstractNum w:abstractNumId="20">
    <w:multiLevelType w:val="singleLevel"/>
    <w:lvl w:ilvl="0">
      <w:start w:val="1"/>
      <w:numFmt w:val="upperLetter"/>
      <w:lvlText w:val="%1."/>
      <w:pPr>
        <w:ind w:left="420" w:hanging="360"/>
      </w:pPr>
    </w:lvl>
  </w:abstractNum>
  <w:abstractNum w:abstractNumId="21">
    <w:multiLevelType w:val="singleLevel"/>
    <w:lvl w:ilvl="0">
      <w:start w:val="1"/>
      <w:numFmt w:val="lowerLetter"/>
      <w:lvlText w:val="%1."/>
      <w:pPr>
        <w:ind w:left="420" w:hanging="360"/>
      </w:pPr>
    </w:lvl>
  </w:abstractNum>
  <w:abstractNum w:abstractNumId="22">
    <w:multiLevelType w:val="singleLevel"/>
    <w:lvl w:ilvl="0">
      <w:start w:val="1"/>
      <w:numFmt w:val="upperRoman"/>
      <w:lvlText w:val="%1."/>
      <w:pPr>
        <w:ind w:left="420" w:hanging="360"/>
      </w:pPr>
    </w:lvl>
  </w:abstractNum>
  <w:abstractNum w:abstractNumId="23">
    <w:multiLevelType w:val="singleLevel"/>
    <w:lvl w:ilvl="0">
      <w:start w:val="1"/>
      <w:numFmt w:val="lowerRoman"/>
      <w:lvlText w:val="%1."/>
      <w:pPr>
        <w:ind w:left="420" w:hanging="360"/>
      </w:pPr>
    </w:lvl>
  </w:abstractNum>
  <w:abstractNum w:abstractNumId="24">
    <w:multiLevelType w:val="singleLevel"/>
    <w:lvl w:ilvl="0">
      <w:start w:val="1"/>
      <w:numFmt w:val="decimal"/>
      <w:lvlText w:val="%1."/>
      <w:pPr>
        <w:ind w:left="420" w:hanging="360"/>
      </w:pPr>
    </w:lvl>
  </w:abstractNum>
  <w:abstractNum w:abstractNumId="25">
    <w:multiLevelType w:val="singleLevel"/>
    <w:lvl w:ilvl="0">
      <w:numFmt w:val="bullet"/>
      <w:lvlText w:val="•"/>
      <w:pPr>
        <w:ind w:left="420" w:hanging="360"/>
      </w:pPr>
    </w:lvl>
  </w:abstractNum>
  <w:abstractNum w:abstractNumId="26">
    <w:multiLevelType w:val="singleLevel"/>
    <w:lvl w:ilvl="0">
      <w:numFmt w:val="bullet"/>
      <w:lvlText w:val="▪"/>
      <w:pPr>
        <w:ind w:left="420" w:hanging="360"/>
      </w:pPr>
    </w:lvl>
  </w:abstractNum>
  <w:abstractNum w:abstractNumId="27">
    <w:multiLevelType w:val="singleLevel"/>
    <w:lvl w:ilvl="0">
      <w:numFmt w:val="bullet"/>
      <w:lvlText w:val="o"/>
      <w:pPr>
        <w:ind w:left="420" w:hanging="360"/>
      </w:pPr>
    </w:lvl>
  </w:abstractNum>
  <w:abstractNum w:abstractNumId="28">
    <w:multiLevelType w:val="singleLevel"/>
    <w:lvl w:ilvl="0">
      <w:start w:val="1"/>
      <w:numFmt w:val="upperLetter"/>
      <w:lvlText w:val="%1."/>
      <w:pPr>
        <w:ind w:left="420" w:hanging="360"/>
      </w:pPr>
    </w:lvl>
  </w:abstractNum>
  <w:abstractNum w:abstractNumId="29">
    <w:multiLevelType w:val="singleLevel"/>
    <w:lvl w:ilvl="0">
      <w:start w:val="1"/>
      <w:numFmt w:val="lowerLetter"/>
      <w:lvlText w:val="%1."/>
      <w:pPr>
        <w:ind w:left="420" w:hanging="360"/>
      </w:pPr>
    </w:lvl>
  </w:abstractNum>
  <w:abstractNum w:abstractNumId="30">
    <w:multiLevelType w:val="singleLevel"/>
    <w:lvl w:ilvl="0">
      <w:start w:val="1"/>
      <w:numFmt w:val="upperRoman"/>
      <w:lvlText w:val="%1."/>
      <w:pPr>
        <w:ind w:left="420" w:hanging="360"/>
      </w:pPr>
    </w:lvl>
  </w:abstractNum>
  <w:abstractNum w:abstractNumId="31">
    <w:multiLevelType w:val="singleLevel"/>
    <w:lvl w:ilvl="0">
      <w:start w:val="1"/>
      <w:numFmt w:val="lowerRoman"/>
      <w:lvlText w:val="%1."/>
      <w:pPr>
        <w:ind w:left="420" w:hanging="360"/>
      </w:pPr>
    </w:lvl>
  </w:abstractNum>
  <w:abstractNum w:abstractNumId="7"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5"/>
  </w:num>
  <w:num w:numId="2">
    <w:abstractNumId w:val="6"/>
  </w:num>
  <w:num w:numId="3">
    <w:abstractNumId w:val="0"/>
  </w:num>
  <w:num w:numId="4">
    <w:abstractNumId w:val="1"/>
  </w:num>
  <w:num w:numId="5">
    <w:abstractNumId w:val="7"/>
  </w:num>
  <w:num w:numId="6">
    <w:abstractNumId w:val="3"/>
  </w:num>
  <w:num w:numId="7">
    <w:abstractNumId w:val="2"/>
  </w:num>
  <w:num w:numId="8">
    <w:abstractNumId w:val="4"/>
  </w:num>
  <w:num w:numId="9">
    <w:abstractNumId w:val="9"/>
    <w:lvlOverride w:ilvl="0">
      <w:startOverride w:val="1"/>
    </w:lvlOverride>
  </w:num>
  <w:num w:numId="10">
    <w:abstractNumId w:val="17"/>
    <w:lvlOverride w:ilvl="0">
      <w:startOverride w:val="1"/>
    </w:lvlOverride>
  </w:num>
  <w:num w:numId="11">
    <w:abstractNumId w:val="25"/>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61D"/>
    <w:rsid w:val="00035AF7"/>
    <w:rsid w:val="00051AB4"/>
    <w:rsid w:val="000634B9"/>
    <w:rsid w:val="00077F75"/>
    <w:rsid w:val="000847CF"/>
    <w:rsid w:val="00093245"/>
    <w:rsid w:val="00111847"/>
    <w:rsid w:val="0013686E"/>
    <w:rsid w:val="001620A7"/>
    <w:rsid w:val="00163294"/>
    <w:rsid w:val="001802A0"/>
    <w:rsid w:val="00197456"/>
    <w:rsid w:val="00197B2F"/>
    <w:rsid w:val="001D68FE"/>
    <w:rsid w:val="002129FB"/>
    <w:rsid w:val="002263CD"/>
    <w:rsid w:val="00237F85"/>
    <w:rsid w:val="0026481B"/>
    <w:rsid w:val="002A08A4"/>
    <w:rsid w:val="002A465B"/>
    <w:rsid w:val="002A61B4"/>
    <w:rsid w:val="002C4763"/>
    <w:rsid w:val="002D177D"/>
    <w:rsid w:val="003077B1"/>
    <w:rsid w:val="00325C08"/>
    <w:rsid w:val="003749B6"/>
    <w:rsid w:val="003A3B65"/>
    <w:rsid w:val="003C7724"/>
    <w:rsid w:val="003F41D1"/>
    <w:rsid w:val="0040598F"/>
    <w:rsid w:val="00421ABE"/>
    <w:rsid w:val="00422274"/>
    <w:rsid w:val="00436762"/>
    <w:rsid w:val="00471952"/>
    <w:rsid w:val="00480329"/>
    <w:rsid w:val="00485DE4"/>
    <w:rsid w:val="004865F9"/>
    <w:rsid w:val="00487A90"/>
    <w:rsid w:val="00490F49"/>
    <w:rsid w:val="004A2283"/>
    <w:rsid w:val="004C40D5"/>
    <w:rsid w:val="004E2B13"/>
    <w:rsid w:val="004E66D4"/>
    <w:rsid w:val="004F720E"/>
    <w:rsid w:val="00507F6E"/>
    <w:rsid w:val="00530D9D"/>
    <w:rsid w:val="00534104"/>
    <w:rsid w:val="00536331"/>
    <w:rsid w:val="00537959"/>
    <w:rsid w:val="005633FE"/>
    <w:rsid w:val="005A12EF"/>
    <w:rsid w:val="005A567C"/>
    <w:rsid w:val="005C3286"/>
    <w:rsid w:val="005F1098"/>
    <w:rsid w:val="00626D89"/>
    <w:rsid w:val="0066374E"/>
    <w:rsid w:val="00682D60"/>
    <w:rsid w:val="006906AD"/>
    <w:rsid w:val="006C4214"/>
    <w:rsid w:val="006E4DBD"/>
    <w:rsid w:val="006F4E12"/>
    <w:rsid w:val="00704DE8"/>
    <w:rsid w:val="00704FB4"/>
    <w:rsid w:val="007137C3"/>
    <w:rsid w:val="007336B4"/>
    <w:rsid w:val="007336B6"/>
    <w:rsid w:val="00743378"/>
    <w:rsid w:val="00752F90"/>
    <w:rsid w:val="007541FC"/>
    <w:rsid w:val="00761F2A"/>
    <w:rsid w:val="0078230C"/>
    <w:rsid w:val="00783B41"/>
    <w:rsid w:val="007850F8"/>
    <w:rsid w:val="007B5478"/>
    <w:rsid w:val="007B5830"/>
    <w:rsid w:val="007F060E"/>
    <w:rsid w:val="007F2CCC"/>
    <w:rsid w:val="007F4D68"/>
    <w:rsid w:val="008020A8"/>
    <w:rsid w:val="008407E2"/>
    <w:rsid w:val="0084373B"/>
    <w:rsid w:val="00877F60"/>
    <w:rsid w:val="00885799"/>
    <w:rsid w:val="00896739"/>
    <w:rsid w:val="008B4BE2"/>
    <w:rsid w:val="008D564B"/>
    <w:rsid w:val="008E0D40"/>
    <w:rsid w:val="00917153"/>
    <w:rsid w:val="00994FC4"/>
    <w:rsid w:val="009A156E"/>
    <w:rsid w:val="009B3264"/>
    <w:rsid w:val="009B5183"/>
    <w:rsid w:val="009D1541"/>
    <w:rsid w:val="009E1C51"/>
    <w:rsid w:val="009E2793"/>
    <w:rsid w:val="00A14B44"/>
    <w:rsid w:val="00A17914"/>
    <w:rsid w:val="00A23D79"/>
    <w:rsid w:val="00A30BAA"/>
    <w:rsid w:val="00A3173A"/>
    <w:rsid w:val="00A61E56"/>
    <w:rsid w:val="00A768A2"/>
    <w:rsid w:val="00A81A16"/>
    <w:rsid w:val="00A8520E"/>
    <w:rsid w:val="00A966E5"/>
    <w:rsid w:val="00AC1559"/>
    <w:rsid w:val="00AE3548"/>
    <w:rsid w:val="00B22D3D"/>
    <w:rsid w:val="00BC7873"/>
    <w:rsid w:val="00BD03CF"/>
    <w:rsid w:val="00C303AC"/>
    <w:rsid w:val="00C40D8B"/>
    <w:rsid w:val="00C51232"/>
    <w:rsid w:val="00C520B8"/>
    <w:rsid w:val="00C65A85"/>
    <w:rsid w:val="00CA02A4"/>
    <w:rsid w:val="00CB188F"/>
    <w:rsid w:val="00CB44F3"/>
    <w:rsid w:val="00CD1FAF"/>
    <w:rsid w:val="00CF1C7D"/>
    <w:rsid w:val="00D354EF"/>
    <w:rsid w:val="00D41754"/>
    <w:rsid w:val="00D7761C"/>
    <w:rsid w:val="00D85736"/>
    <w:rsid w:val="00D904AA"/>
    <w:rsid w:val="00D9752D"/>
    <w:rsid w:val="00DB71E7"/>
    <w:rsid w:val="00DC1C34"/>
    <w:rsid w:val="00DC68EE"/>
    <w:rsid w:val="00DD4C73"/>
    <w:rsid w:val="00E57C25"/>
    <w:rsid w:val="00E8516D"/>
    <w:rsid w:val="00E925A7"/>
    <w:rsid w:val="00EA76A7"/>
    <w:rsid w:val="00EB4E6C"/>
    <w:rsid w:val="00F33E8A"/>
    <w:rsid w:val="00F54A18"/>
    <w:rsid w:val="00FC6796"/>
    <w:rsid w:val="00FD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9E1C51"/>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197456"/>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197456"/>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197456"/>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9E1C51"/>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9E1C51"/>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7137C3"/>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DC68EE"/>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197456"/>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9E1C51"/>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197456"/>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197456"/>
    <w:pPr>
      <w:spacing w:line="360" w:lineRule="auto"/>
    </w:pPr>
  </w:style>
  <w:style w:type="character" w:styleId="BodyTextChar" w:customStyle="1">
    <w:name w:val="Body Text Char"/>
    <w:basedOn w:val="DefaultParagraphFont"/>
    <w:link w:val="BodyText"/>
    <w:uiPriority w:val="99"/>
    <w:rsid w:val="009E1C51"/>
    <w:rPr>
      <w:rFonts w:ascii="Arial" w:hAnsi="Arial"/>
      <w:sz w:val="20"/>
    </w:rPr>
  </w:style>
  <w:style w:type="character" w:styleId="Heading2Char" w:customStyle="1">
    <w:name w:val="Heading 2 Char"/>
    <w:basedOn w:val="DefaultParagraphFont"/>
    <w:link w:val="Heading2"/>
    <w:uiPriority w:val="9"/>
    <w:rsid w:val="009E1C51"/>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9E1C51"/>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197456"/>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9E1C51"/>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197456"/>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9E1C51"/>
    <w:rPr>
      <w:rFonts w:ascii="Arial Bold" w:hAnsi="Arial Bold" w:eastAsiaTheme="majorEastAsia" w:cstheme="majorBidi"/>
      <w:b/>
      <w:kern w:val="28"/>
      <w:sz w:val="44"/>
      <w:szCs w:val="56"/>
    </w:rPr>
  </w:style>
  <w:style w:type="paragraph" w:styleId="Disclaimer" w:customStyle="1">
    <w:name w:val="Disclaimer"/>
    <w:basedOn w:val="BodyText"/>
    <w:qFormat/>
    <w:rsid w:val="00DC68EE"/>
    <w:rPr>
      <w:sz w:val="16"/>
    </w:rPr>
  </w:style>
  <w:style w:type="paragraph" w:styleId="TOC2">
    <w:name w:val="toc 2"/>
    <w:basedOn w:val="Normal"/>
    <w:next w:val="Normal"/>
    <w:autoRedefine/>
    <w:uiPriority w:val="39"/>
    <w:semiHidden/>
    <w:unhideWhenUsed/>
    <w:rsid w:val="002263CD"/>
    <w:pPr>
      <w:spacing w:after="100"/>
      <w:ind w:left="200"/>
    </w:pPr>
    <w:rPr>
      <w:sz w:val="16"/>
    </w:rPr>
  </w:style>
  <w:style w:type="paragraph" w:styleId="TOC3">
    <w:name w:val="toc 3"/>
    <w:basedOn w:val="Normal"/>
    <w:next w:val="Normal"/>
    <w:autoRedefine/>
    <w:uiPriority w:val="39"/>
    <w:semiHidden/>
    <w:unhideWhenUsed/>
    <w:rsid w:val="002263CD"/>
    <w:pPr>
      <w:spacing w:after="100"/>
      <w:ind w:left="400"/>
    </w:pPr>
    <w:rPr>
      <w:sz w:val="16"/>
    </w:rPr>
  </w:style>
  <w:style w:type="paragraph" w:styleId="TOC4">
    <w:name w:val="toc 4"/>
    <w:basedOn w:val="Normal"/>
    <w:next w:val="Normal"/>
    <w:autoRedefine/>
    <w:uiPriority w:val="39"/>
    <w:semiHidden/>
    <w:unhideWhenUsed/>
    <w:rsid w:val="002263CD"/>
    <w:pPr>
      <w:spacing w:after="100"/>
      <w:ind w:left="600"/>
    </w:pPr>
    <w:rPr>
      <w:sz w:val="16"/>
    </w:rPr>
  </w:style>
  <w:style w:type="paragraph" w:styleId="TOC5">
    <w:name w:val="toc 5"/>
    <w:basedOn w:val="Normal"/>
    <w:next w:val="Normal"/>
    <w:autoRedefine/>
    <w:uiPriority w:val="39"/>
    <w:semiHidden/>
    <w:unhideWhenUsed/>
    <w:rsid w:val="002263CD"/>
    <w:pPr>
      <w:spacing w:after="100"/>
      <w:ind w:left="800"/>
    </w:pPr>
    <w:rPr>
      <w:sz w:val="16"/>
    </w:rPr>
  </w:style>
  <w:style w:type="paragraph" w:styleId="TOC6">
    <w:name w:val="toc 6"/>
    <w:basedOn w:val="Normal"/>
    <w:next w:val="Normal"/>
    <w:autoRedefine/>
    <w:uiPriority w:val="39"/>
    <w:semiHidden/>
    <w:unhideWhenUsed/>
    <w:rsid w:val="002263CD"/>
    <w:pPr>
      <w:spacing w:after="100"/>
      <w:ind w:left="1000"/>
    </w:pPr>
    <w:rPr>
      <w:sz w:val="16"/>
    </w:rPr>
  </w:style>
  <w:style w:type="numbering" w:styleId="1aiA" w:customStyle="1">
    <w:name w:val="1. / (a) / (i) / (A)"/>
    <w:uiPriority w:val="99"/>
    <w:rsid w:val="0026481B"/>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0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2F7E8F" w:rsidRDefault="00221808">
          <w:r w:rsidRPr="0077679D">
            <w:rPr>
              <w:rStyle w:val="PlaceholderText"/>
            </w:rPr>
            <w:t>Click or tap here to enter text.</w:t>
          </w:r>
        </w:p>
      </w:docPartBody>
    </w:docPart>
    <w:docPart>
      <w:docPartPr>
        <w:name w:val="25284D22F9AB432599632FCA53B16370"/>
        <w:category>
          <w:name w:val="General"/>
          <w:gallery w:val="placeholder"/>
        </w:category>
        <w:types>
          <w:type w:val="bbPlcHdr"/>
        </w:types>
        <w:behaviors>
          <w:behavior w:val="content"/>
        </w:behaviors>
        <w:guid w:val="{C9E8BB5A-CA8C-46C5-A13B-51B4E2032566}"/>
      </w:docPartPr>
      <w:docPartBody>
        <w:p w:rsidR="00B605E7" w:rsidRDefault="00814859" w:rsidP="00814859">
          <w:pPr>
            <w:pStyle w:val="25284D22F9AB432599632FCA53B16370"/>
          </w:pPr>
          <w:r w:rsidRPr="0077679D">
            <w:rPr>
              <w:rStyle w:val="PlaceholderText"/>
            </w:rPr>
            <w:t>Click or tap here to enter text.</w:t>
          </w:r>
        </w:p>
      </w:docPartBody>
    </w:docPart>
    <w:docPart>
      <w:docPartPr>
        <w:name w:val="50B9E9BC9CD645C4AEC5AAC81F840459"/>
        <w:category>
          <w:name w:val="General"/>
          <w:gallery w:val="placeholder"/>
        </w:category>
        <w:types>
          <w:type w:val="bbPlcHdr"/>
        </w:types>
        <w:behaviors>
          <w:behavior w:val="content"/>
        </w:behaviors>
        <w:guid w:val="{E25FB514-17A5-4B7F-9171-E7A7D6318915}"/>
      </w:docPartPr>
      <w:docPartBody>
        <w:p w:rsidR="00B605E7" w:rsidRDefault="00814859" w:rsidP="00814859">
          <w:pPr>
            <w:pStyle w:val="50B9E9BC9CD645C4AEC5AAC81F840459"/>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1C03CD633D944B628FBEF5988E419E30"/>
        <w:category>
          <w:name w:val="General"/>
          <w:gallery w:val="placeholder"/>
        </w:category>
        <w:types>
          <w:type w:val="bbPlcHdr"/>
        </w:types>
        <w:behaviors>
          <w:behavior w:val="content"/>
        </w:behaviors>
        <w:guid w:val="{113A3F01-19CE-40FA-B9D4-B72E29D942E4}"/>
      </w:docPartPr>
      <w:docPartBody>
        <w:p w:rsidR="00B605E7" w:rsidRDefault="00814859" w:rsidP="00814859">
          <w:pPr>
            <w:pStyle w:val="1C03CD633D944B628FBEF5988E419E30"/>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3CA2887E-D17A-4793-B6B1-0BA906254BCB}"/>
      </w:docPartPr>
      <w:docPartBody>
        <w:p w:rsidR="00FC5EC2" w:rsidRDefault="00B605E7">
          <w:r w:rsidRPr="00EE3E5D">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22BF5"/>
    <w:rsid w:val="00072A42"/>
    <w:rsid w:val="000E477C"/>
    <w:rsid w:val="001A3462"/>
    <w:rsid w:val="00221808"/>
    <w:rsid w:val="002D239D"/>
    <w:rsid w:val="002E325D"/>
    <w:rsid w:val="002E4CC1"/>
    <w:rsid w:val="002F7E8F"/>
    <w:rsid w:val="00333914"/>
    <w:rsid w:val="004766A3"/>
    <w:rsid w:val="00486E1C"/>
    <w:rsid w:val="00551CD6"/>
    <w:rsid w:val="005554C8"/>
    <w:rsid w:val="005B0649"/>
    <w:rsid w:val="006126CB"/>
    <w:rsid w:val="0065439E"/>
    <w:rsid w:val="00696F3A"/>
    <w:rsid w:val="006C58D2"/>
    <w:rsid w:val="00753C8E"/>
    <w:rsid w:val="00777B87"/>
    <w:rsid w:val="00814859"/>
    <w:rsid w:val="00856DBA"/>
    <w:rsid w:val="00B605E7"/>
    <w:rsid w:val="00C30D35"/>
    <w:rsid w:val="00EA7BEC"/>
    <w:rsid w:val="00ED7772"/>
    <w:rsid w:val="00FC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5E7"/>
    <w:rPr>
      <w:color w:val="808080"/>
    </w:rPr>
  </w:style>
  <w:style w:type="paragraph" w:customStyle="1" w:styleId="25284D22F9AB432599632FCA53B16370">
    <w:name w:val="25284D22F9AB432599632FCA53B16370"/>
    <w:rsid w:val="00814859"/>
  </w:style>
  <w:style w:type="paragraph" w:customStyle="1" w:styleId="50B9E9BC9CD645C4AEC5AAC81F840459">
    <w:name w:val="50B9E9BC9CD645C4AEC5AAC81F840459"/>
    <w:rsid w:val="00814859"/>
  </w:style>
  <w:style w:type="paragraph" w:customStyle="1" w:styleId="1C03CD633D944B628FBEF5988E419E30">
    <w:name w:val="1C03CD633D944B628FBEF5988E419E30"/>
    <w:rsid w:val="00814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99641B9A-23B7-4874-A0AF-B69226DA0B91}">
  <ds:schemaRefs>
    <ds:schemaRef ds:uri="http://schemas.microsoft.com/sharepoint/v3/contenttype/forms"/>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3</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58</cp:revision>
  <dcterms:created xsi:type="dcterms:W3CDTF">2020-06-09T19:44:00Z</dcterms:created>
  <dcterms:modified xsi:type="dcterms:W3CDTF">2021-06-02T18:25:00Z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