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Privilege and Professional Secrecy Guide - England and Wales</w:t>
      </w:r>
      <w:r w:rsidR="00480329"/>
    </w:p>
    <w:p w:rsidRPr="00BC7873" w:rsidR="00BC7873" w:rsidP="00D354EF" w:rsidRDefault="00051AB4" w14:paraId="2476CC56" w14:textId="2FB25FA9">
      <w:pPr>
        <w:pStyle w:val="Title"/>
      </w:pPr>
      <w:r w:rsidRPr="00BC7873">
        <w:t>01 - Discovery</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disclosure/discovery is required in litigation?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In civil proceedings before the courts in England and Wales, "disclosure" is the stage in the proceedings when the parties to an action are required to inform each other of the existence of all documents that are or have been in their control and that are relevant to matters in issue in the litigation. The Civil Procedure Rules (which apply to most civil proceedings in England and Wales) refer to this process as "disclosure", although, historically, it was known as "discovery".</w:t>
              </w:r>
            </w:p>
            <w:p>
              <w:pPr>
                <w:pStyle w:val="BodyText"/>
              </w:pPr>
              <w:r>
                <w:t xml:space="preserve">Not all proceedings will involve disclosure; the rules differ depending on the type of case and what division of the court it is brought in. There is no provision under the Civil Procedure Rules for automatic disclosure, and the duty to disclose only arises if and when and to the extent that the court orders disclosure.</w:t>
              </w:r>
            </w:p>
            <w:p>
              <w:pPr>
                <w:pStyle w:val="BodyText"/>
              </w:pPr>
              <w:r>
                <w:t xml:space="preserve">At present, there are two main sets of rules governing disclosure. The first commonly involves an order for "standard disclosure," and this is an order pursuant to Civil Procedure Rule 31 requiring parties to disclose the following:</w:t>
              </w:r>
            </w:p>
            <w:p>
              <w:pPr>
                <w:pStyle w:val="BodyText"/>
              </w:pPr>
              <w:pPr>
                <w:pStyle w:val="ListParagraph"/>
                <w:numPr>
                  <w:ilvl w:val="0"/>
                  <w:numId w:val="9"/>
                </w:numPr>
              </w:pPr>
              <w:r>
                <w:t xml:space="preserve">Documents on which they rely</w:t>
              </w:r>
            </w:p>
            <w:p>
              <w:pPr>
                <w:pStyle w:val="BodyText"/>
              </w:pPr>
              <w:pPr>
                <w:pStyle w:val="ListParagraph"/>
                <w:numPr>
                  <w:ilvl w:val="0"/>
                  <w:numId w:val="9"/>
                </w:numPr>
              </w:pPr>
              <w:r>
                <w:t xml:space="preserve">Documents which adversely affect their case</w:t>
              </w:r>
            </w:p>
            <w:p>
              <w:pPr>
                <w:pStyle w:val="BodyText"/>
              </w:pPr>
              <w:pPr>
                <w:pStyle w:val="ListParagraph"/>
                <w:numPr>
                  <w:ilvl w:val="0"/>
                  <w:numId w:val="9"/>
                </w:numPr>
              </w:pPr>
              <w:r>
                <w:t xml:space="preserve">Documents which adversely affect another party's case</w:t>
              </w:r>
            </w:p>
            <w:p>
              <w:pPr>
                <w:pStyle w:val="BodyText"/>
              </w:pPr>
              <w:pPr>
                <w:pStyle w:val="ListParagraph"/>
                <w:numPr>
                  <w:ilvl w:val="0"/>
                  <w:numId w:val="9"/>
                </w:numPr>
              </w:pPr>
              <w:r>
                <w:t xml:space="preserve">Documents which support another party's case</w:t>
              </w:r>
            </w:p>
            <w:p>
              <w:pPr>
                <w:pStyle w:val="BodyText"/>
              </w:pPr>
              <w:r>
                <w:t xml:space="preserve">The second set of rules operate in the Business and Property Courts under Practice Direction 57AD ("</w:t>
              </w:r>
              <w:r>
                <w:rPr>
                  <w:b/>
                </w:rPr>
                <w:t xml:space="preserve">PD 57AD</w:t>
              </w:r>
              <w:r>
                <w:t xml:space="preserve">"). PD 57AD was introduced to promote a culture change and a move away from standard disclosure, focusing instead on different "models" of disclosure, aligned to each issue in the case that requires disclosure. The models vary, ranging from very limited disclosure (of known adverse documents only) to search-based disclosure.</w:t>
              </w:r>
            </w:p>
            <w:p>
              <w:pPr>
                <w:pStyle w:val="BodyText"/>
              </w:pPr>
              <w:r>
                <w:t xml:space="preserve">In either case, the Civil Procedure Rules are clear that disclosure should be restricted to what is necessary and proportionate in the individual case. The court retains discretion to dispense with or limit disclosure. The courts may be minded to exercise their discretion where the disclosure sought would be unduly expensive, inconvenient or troublesome in comparison to the likely forensic benefits. An overall important factor is proportionality.</w:t>
              </w:r>
            </w:p>
            <w:p>
              <w:pPr>
                <w:pStyle w:val="BodyText"/>
              </w:pPr>
              <w:r>
                <w:t xml:space="preserve">The fact that a document has been disclosed does not necessarily mean that it may be inspected. As noted above, disclosure simply means stating that a document exists or has existed. While parties have a right to inspect documents that have been disclosed, this is not an unfettered right, and there are exceptions that permit parties to withhold documents from inspection. Legal professional privilege is one such exception. Under PD 57AD, inspection of disclosed documents is presumed; however, it is still possible to withhold the production of certain documents, including on the grounds of privilege.</w:t>
              </w:r>
            </w:p>
            <w:p>
              <w:pPr>
                <w:pStyle w:val="BodyText"/>
              </w:pPr>
              <w:r>
                <w:t xml:space="preserve">Although disclosure between parties to proceedings is discussed here, it should be noted that non-parties to proceedings can also be subject to disclosure orders by the courts. However, the Civil Procedure Rules note that ordering disclosure against non-parties is the exception rather than the rule and that the jurisdiction should be exercised with caution.</w:t>
              </w:r>
            </w:p>
            <w:p>
              <w:pPr>
                <w:pStyle w:val="BodyText"/>
              </w:pPr>
              <w:r>
                <w:t xml:space="preserve">Finally, even where a document has been disclosed as part of litigation proceedings and inspected by a party, the use of that document is strictly limited to those proceedings only. The document cannot then be deployed in other proceedings without either the consent of the party whose document it is, or the permission of the court. It is also possible for the court to order that disclosure in the proceedings takes place to a limited group of people under a "confidentiality club". There may be varying levels within this, for example, "lawyers' eyes only", or (in the case of a multiparty dispute) certain parties to the litigation and not others.</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 </w:t>
      </w:r>
      <w:r>
        <w:rPr>
          <w:b/>
        </w:rPr>
        <w:t xml:space="preserve">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of reasonable portions of the Content is permitted provided that (i) such reproductions are made available free of charge and for non-commercial purposes, (ii) such reproductions are properly attributed to Baker McKenzie, (iii) the portion of the Content being reproduced is not altered or made available in a manner that modifies the Content or presents the Content being reproduced in a false light and (iv) notice is made to the disclaimers included on the Content. The permission to re-copy does not allow for incorporation of any substantial portion of the Content in any work or publication, whether in hard copy, electronic or any other form or for commercial purposes.</w:t>
      </w:r>
    </w:p>
    <w:p>
      <w:pPr>
        <w:pStyle w:val="Disclaimer"/>
      </w:pPr>
      <w:r>
        <w:t xml:space="preserve">© 2026 Baker McKenzie. All rights reserved.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https://resourcehub.bakermckenzie.com/en/resources/global-attorney-client-privilege-guide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