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Kingdom</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main requirement to delist a company from the LSE's main market is that a special resolution requiring a 75% majority must be passed by shareholders approving the cancellation of the admission of the company's shares to the Official List and to trading on the LSE's market for listed securities. After a successful offer for the entire share capital of a company, the bidder would usually have sufficient voting rights to pass such resolution. Additional procedural requirements are set out in the Listing Rules.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