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Enforcement Center - United States</w:t>
      </w:r>
      <w:r w:rsidR="00480329"/>
    </w:p>
    <w:p w:rsidRPr="00BC7873" w:rsidR="00BC7873" w:rsidP="00D354EF" w:rsidRDefault="00051AB4" w14:paraId="2476CC56" w14:textId="2FB25FA9">
      <w:pPr>
        <w:pStyle w:val="Title"/>
      </w:pPr>
      <w:r w:rsidRPr="00BC7873">
        <w:t>Judgments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With which jurisdictions does this country have reciprocal arrangements for enforcement of judgments?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there is no reciprocal arrangement, is it still possible to enforce a foreign judgment by means of a writ on the judgment, declaration of enforceability or similar mechanism?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Foreign judgments are routinely recognized in the United States through statutes enacted in each state.  The defenses to recognition are limited in these proceedings.  This principle originated with the Supreme Court’s 1895 decision in </w:t>
              </w:r>
              <w:r>
                <w:rPr>
                  <w:i/>
                </w:rPr>
                <w:t xml:space="preserve">Hilton v. Guyot</w:t>
              </w:r>
              <w:r>
                <w:t xml:space="preserve">, and has since been codified in various uniform acts that have been adopted by the states in different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judgment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6-12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judgment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1-5 years, depending on the nature of appeals or subsequent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judgment (including court fees and other disbursements)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USD 50,000-100,000.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judgment (including court fees and other disbursements)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Over USD 100,000, depending on the nature of the opposition.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unusual difficulties in enforcing a foreign judgment?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Foreign judgments are generally enforced under uniform acts, which have limited defenses. Depending on the defenses raised, this could require discovery and could extend the timetable, but the defenses to enforcement are generally difficult to establish.</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