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Enforcement Center - Hong Kong</w:t>
      </w:r>
      <w:r w:rsidR="00480329"/>
    </w:p>
    <w:p w:rsidRPr="00BC7873" w:rsidR="00BC7873" w:rsidP="00D354EF" w:rsidRDefault="00051AB4" w14:paraId="2476CC56" w14:textId="2FB25FA9">
      <w:pPr>
        <w:pStyle w:val="Title"/>
      </w:pPr>
      <w:r w:rsidRPr="00BC7873">
        <w:t>Arbitration Awards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this jurisdiction a party to the New York Convention?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(While Hong Kong itself is not a party to the New York Convention, it enjoys New York Convention status as a Special Administrative Region of the PRC).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approximate time required to register and enforce a foreign arbitration award if unopposed?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2-4 weeks.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approximate time required to register and enforce a foreign arbitration award if opposed?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4 to 15 months depending on court availability.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approximate cost of registering and enforcing a foreign arbitration award (including court fees and other disbursements) if unopposed?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USD 10,000 - 50,000.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approximate cost of registering and enforcing a foreign arbitration award (including court fees and other disbursements) if opposed?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USD 50,000 - 150,000.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unusual difficulties in enforcing a foreign arbitration award?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https://resourcehub.bakermckenzie.com/en/resources/cross-border-enforcement-center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