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EU</w:t>
      </w:r>
      <w:r w:rsidR="00480329"/>
    </w:p>
    <w:p w:rsidRPr="00BC7873" w:rsidR="00BC7873" w:rsidP="00D354EF" w:rsidRDefault="00051AB4" w14:paraId="2476CC56" w14:textId="2FB25FA9">
      <w:pPr>
        <w:pStyle w:val="Title"/>
      </w:pPr>
      <w:r w:rsidRPr="00BC7873">
        <w:t>Cookies, Online Tracking and Direct Marketing</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specific requirements for the use of cookies and other online tracking technologies?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r>
                <w:t xml:space="preserve">Yes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specific requirements related to the use of personal data for direct marketing activities?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r>
                <w:rPr>
                  <w:b/>
                </w:rPr>
                <w:t xml:space="preserve">Email marketing</w:t>
              </w:r>
            </w:p>
            <w:p>
              <w:pPr>
                <w:pStyle w:val="BodyText"/>
              </w:pPr>
              <w:pPr>
                <w:ind w:left="450" w:right="0"/>
                <w:spacing w:before="0" w:after="0"/>
              </w:pPr>
              <w:r>
                <w:t xml:space="preserve">☒</w:t>
              </w:r>
              <w:r>
                <w:t xml:space="preserve">   prior opt-in consent</w:t>
              </w:r>
              <w:r>
                <w:br/>
              </w:r>
              <w:r>
                <w:t xml:space="preserve">☒</w:t>
              </w:r>
              <w:r>
                <w:rPr>
                  <w:b/>
                </w:rPr>
                <w:t xml:space="preserve">   </w:t>
              </w:r>
              <w:r>
                <w:t xml:space="preserve">prior existing business relationship (and subject to other requirements) with opt-out consent</w:t>
              </w:r>
            </w:p>
            <w:p>
              <w:pPr>
                <w:pStyle w:val="BodyText"/>
              </w:pPr>
              <w:r>
                <w:t xml:space="preserve"> </w:t>
              </w:r>
              <w:r>
                <w:rPr>
                  <w:b/>
                </w:rPr>
                <w:t xml:space="preserve">Telephone marketing</w:t>
              </w:r>
            </w:p>
            <w:p>
              <w:pPr>
                <w:pStyle w:val="BodyText"/>
              </w:pPr>
              <w:pPr>
                <w:ind w:left="450" w:right="0"/>
                <w:spacing w:before="0" w:after="0"/>
              </w:pPr>
              <w:r>
                <w:t xml:space="preserve">☒</w:t>
              </w:r>
              <w:r>
                <w:t xml:space="preserve">   prior opt-in consent</w:t>
              </w:r>
              <w:r>
                <w:br/>
              </w:r>
            </w:p>
            <w:p>
              <w:pPr>
                <w:pStyle w:val="BodyText"/>
              </w:pPr>
              <w:r>
                <w:rPr>
                  <w:b/>
                </w:rPr>
                <w:t xml:space="preserve">SMS/text message marketing</w:t>
              </w:r>
            </w:p>
            <w:p>
              <w:pPr>
                <w:pStyle w:val="BodyText"/>
              </w:pPr>
              <w:pPr>
                <w:ind w:left="450" w:right="0"/>
                <w:spacing w:before="0" w:after="0"/>
              </w:pPr>
              <w:r>
                <w:t xml:space="preserve">☒</w:t>
              </w:r>
              <w:r>
                <w:t xml:space="preserve">   prior opt-in consent</w:t>
              </w:r>
              <w:r>
                <w:br/>
              </w:r>
            </w:p>
            <w:p>
              <w:pPr>
                <w:pStyle w:val="BodyText"/>
              </w:pPr>
              <w:r>
                <w:rPr>
                  <w:b/>
                </w:rPr>
                <w:t xml:space="preserve">Postal marketing</w:t>
              </w:r>
            </w:p>
            <w:p>
              <w:pPr>
                <w:pStyle w:val="BodyText"/>
              </w:pPr>
              <w:pPr>
                <w:ind w:left="450" w:right="0"/>
                <w:spacing w:before="0" w:after="0"/>
              </w:pPr>
              <w:r>
                <w:t xml:space="preserve">☒</w:t>
              </w:r>
              <w:r>
                <w:t xml:space="preserve">   prior opt-in consent</w:t>
              </w:r>
              <w:r>
                <w:br/>
              </w:r>
            </w:p>
            <w:p>
              <w:pPr>
                <w:pStyle w:val="BodyText"/>
              </w:pPr>
              <w:r>
                <w:rPr>
                  <w:b/>
                </w:rPr>
                <w:t xml:space="preserve">Online behavioral advertising targeting/social media targeting/ad personalization marketing</w:t>
              </w:r>
            </w:p>
            <w:p>
              <w:pPr>
                <w:pStyle w:val="BodyText"/>
              </w:pPr>
              <w:pPr>
                <w:ind w:left="450" w:right="0"/>
                <w:spacing w:before="0" w:after="0"/>
              </w:pPr>
              <w:r>
                <w:t xml:space="preserve">☒</w:t>
              </w:r>
              <w:r>
                <w:t xml:space="preserve">   prior opt-in consent</w:t>
              </w:r>
            </w:p>
            <w:p>
              <w:pPr>
                <w:pStyle w:val="BodyText"/>
              </w:pPr>
              <w:r>
                <w:t xml:space="preserve">Note that for telephone, SMS/text message and postal marketing, it’s also necessary to check opt-out registers, and other requirements may apply.</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