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Brazil</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Brazilian Law, by means of the Maria da Penha Law establishes civil protection orders for domestic violence victims.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victim or the public prosecution. Anyone who witnesses domestic abuse can also file a complaint.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accordance with the Maria da Penha Law, when there is no legal guardian within the extended family that is able to care for the child, the child must be cared for by the foster care system. The legislation prescribes the outlines for child support orders in the case of domestic violence. </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Maria da Penha Law states that in order to protect the victim's physical and mental health, financial well-being and the family, the abuser must have no contact.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as provided by the Maria da Penha Law. It is important to emphasize the fact that the protective orders will remain for as long as the victim needs protection.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Brazilian law stipulates that anyone who witnesses domestic abuse, against either women or children, can file a complaint.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Brazilian law stipulates that 48 hours after the complaint is filed, the judge must enforce the most suitable protective order for that particular case.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Since the main goal of the protective order is to protect the victim immediately, it is permitted for the judge to enforce it before a hearing or the public prosecutor declaration. It is important to emphasize that the judge can even impose pretrial detention on an abuser that violates a protective order.</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main goal of the emergency orders is to protect the victims of abuse and their family members.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Brazilian courts understand that protective orders remain in effect for as long as the abuser is a threat to the victim and their family members.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hyperlink w:history="true" r:id="R96af9a3346644dae">
                <w:r>
                  <w:rPr>
                    <w:rStyle w:val="Hyperlink"/>
                  </w:rPr>
                  <w:t xml:space="preserve">https://www.tjsc.jus.br/web/violencia-contra-a-mulher/relatorios</w:t>
                </w:r>
              </w:hyperlink>
            </w:p>
            <w:p>
              <w:pPr>
                <w:pStyle w:val="BodyText"/>
              </w:pPr>
              <w:hyperlink w:history="true" r:id="R9cf8742d983f42d9">
                <w:r>
                  <w:rPr>
                    <w:rStyle w:val="Hyperlink"/>
                  </w:rPr>
                  <w:t xml:space="preserve">https://www.tjrs.jus.br/novo/violencia-domestica/estatisticas/</w:t>
                </w:r>
              </w:hyperlink>
            </w:p>
            <w:p>
              <w:pPr>
                <w:pStyle w:val="BodyText"/>
              </w:pPr>
              <w:hyperlink w:history="true" r:id="R1a7638dd8fc4473c">
                <w:r>
                  <w:rPr>
                    <w:rStyle w:val="Hyperlink"/>
                  </w:rPr>
                  <w:t xml:space="preserve">http://www.tjrj.jus.br/web/guest/observatorio-judicial-violencia-mulher/vdfm/dados-estatisticos</w:t>
                </w:r>
              </w:hyperlink>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After the complaint is filed, a judicial order is needed. Within 48 hours of the complaint being filed, the judge must order a civil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victim does not need to attend the hearing in order to obtain a civil protection order.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can request remedies and restitution.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time limits depend on the nature of the violence and will be applied according to the Brazilian Code of Criminal Procedure.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 example, an administrative rule (Portaria No. 86/2020) was approved in order to better serve victims of domestic violence during the COVID-19 pandemic.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Since all litigation concerning family and criminal matters run on judicial secrecy, as a general rule, the presiding judge will have discretion. However, there is a draft bill (PL 1.822/2019) in the senate to establish that all litigation regarding domestic violence runs on judicial secrecy.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Brazilian laws do not establish age limits.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can file a lawsuit to collect the costs for the amount spent throughout the proceeding. Brazilian courts are also granting claims filed by the Brazilian Social Security Institute ordering the abuser to pay the institutes expenses.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Brazilian courts are unanimous and understand that the victims of domestic violence are entitled to recover financial loss, such as moral and material damages. The damages are considered </w:t>
              </w:r>
              <w:r>
                <w:rPr>
                  <w:i/>
                </w:rPr>
                <w:t xml:space="preserve">in re ipsa</w:t>
              </w:r>
              <w:r>
                <w:t xml:space="preserve">, that is to say it is not necessary for the victim to present evidence of the abuse. However, it is not common for victims to be indemnified for profit lost.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the government recently approved a bill (Bill of Law No. 1.380/2019 awaiting the senate's approval), in order to simplify the proceedings for moral and material indemnifications for domestic violence victims.</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tjsc.jus.br/web/violencia-contra-a-mulher/relatorios" TargetMode="External" Id="R96af9a3346644dae" /><Relationship Type="http://schemas.openxmlformats.org/officeDocument/2006/relationships/hyperlink" Target="https://www.tjrs.jus.br/novo/violencia-domestica/estatisticas/" TargetMode="External" Id="R9cf8742d983f42d9" /><Relationship Type="http://schemas.openxmlformats.org/officeDocument/2006/relationships/hyperlink" Target="http://www.tjrj.jus.br/web/guest/observatorio-judicial-violencia-mulher/vdfm/dados-estatisticos" TargetMode="External" Id="R1a7638dd8fc4473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