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Enforcement Center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Judgments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With which jurisdictions does this country have reciprocal arrangements for enforcement of judgments?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Bilateral: Australia* England and Wales, Germany, Singapore, South Korea, Switzerland**, United States***</w:t>
                  </w:r>
                </w:p>
                <w:p>
                  <w:pPr>
                    <w:pStyle w:val="BodyText"/>
                  </w:pPr>
                  <w:r>
                    <w:rPr>
                      <w:sz w:val="20"/>
                    </w:rPr>
                    <w:t xml:space="preserve">*New South Wales only, **Zurich only, ***New York, California, Washington DC, Nevada and Hawaii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there is no reciprocal arrangement, is it still possible to enforce a foreign judgment by means of a writ on the judgment, declaration of enforceability or similar mechanism?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3-4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judgment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6 months or more depending on the strength of the opposing argument.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 10,000 - 50,000.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judgment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 50,000 - 100,000.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judgment?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Arbitration Awards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this jurisdiction a party to the New York Convention?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3-4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time required to register and enforce a foreign arbitration award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6 months or more depending on the strength of the opposing argument.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unopposed?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 10,000 - 50,000.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approximate cost of registering and enforcing a foreign arbitration award (including court fees and other disbursements) if opposed?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USD 50,000 - 100,000.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unusual difficulties in enforcing a foreign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Limitation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law governs the limitation period for registering a foreign judgment or arbitration award?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registration system of a foreign judgment or arbitration award in Japan and thus no law governs the limitation period for such registration in Japan.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judgment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limitation period for registering a foreign arbitration award is governed by the law of the place of enforcement, what is that limitation period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Enforcement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fees and costs of enforcement typically recoverable?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no legal fee and costs (i.e. attorney's fee and cost) is recoverable.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seizure of goods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earnings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attachment of third party debts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charging orders or orders for sale of land, goods etc available as an enforcement method?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judgment or award be enforced by way of insolvency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receiver be appointed by way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Any other method of enforcement?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Cease and desist order.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can be contacted to enforce a judgment or arbitration award in this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Hiroshi Kasuya, Takeshi Yoshida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papers will be needed?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foreign judgment or arbitration award.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Rating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judgments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Moderate.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Overall, is enforcement of foreign arbitration awards in this jurisdiction easy, moderate or difficult?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Moderate.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Reciprocal Enforcement Maps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Reciprocal Enforcement Maps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790123"/>
                      <w:sz w:val="24"/>
                    </w:rPr>
                    <w:t xml:space="preserve">Asia Pacific</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Click the link below to access the reciprocal maps for Japan.</w:t>
                  </w:r>
                </w:p>
                <w:p>
                  <w:pPr>
                    <w:pStyle w:val="BodyText"/>
                  </w:pPr>
                  <w:hyperlink w:history="true" r:id="Rec2392fd1e8e4fb2">
                    <w:r>
                      <w:rPr>
                        <w:rStyle w:val="Hyperlink"/>
                      </w:rPr>
                      <w:t xml:space="preserve">Reciprocal Enforcement Map</w:t>
                    </w:r>
                  </w:hyperlink>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enforcement-center/files/ap/japan.pdf?rev=7df3412646734f63b1eec806ae1b0fc7&amp;sc_lang=en" TargetMode="External" Id="Rec2392fd1e8e4fb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