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Mexico</w:t>
      </w:r>
      <w:r w:rsidR="00480329"/>
    </w:p>
    <w:p w:rsidRPr="00BC7873" w:rsidR="00BC7873" w:rsidP="00D354EF" w:rsidRDefault="00051AB4" w14:paraId="2476CC56" w14:textId="2FB25FA9">
      <w:pPr>
        <w:pStyle w:val="Title"/>
      </w:pPr>
      <w:r w:rsidRPr="00BC7873">
        <w:t>Data privacy and 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data privacy and/or data security laws that would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General data privacy regulations — primarily, the Federal Law for the Protection of Personal Data Held by Private Entities ("Ley Federal de Proteccion de Datos personales en Posesión de los Particulares") (LFPDPPP) — regulates how financial institutions handle the personal data of data subjects, such as employees, customers, users, suppliers, contractors and even cloud service providers.</w:t>
              </w:r>
            </w:p>
            <w:p>
              <w:pPr>
                <w:pStyle w:val="BodyText"/>
              </w:pPr>
              <w:r>
                <w:t xml:space="preserve">Under the LFPDPPP, data controllers are restricted from contracting with cloud service providers that do not ensure proper protection of personal data, and they must not include terms or conditions in their contracts that would authorize or permit a cloud service provider to assume the ownership of personal data.</w:t>
              </w:r>
            </w:p>
            <w:p>
              <w:pPr>
                <w:pStyle w:val="BodyText"/>
              </w:pPr>
              <w:r>
                <w:t xml:space="preserve">The LFPDPPP also requires a data controller to put in place a data processor agreement with an unrelated third party that will manage hosted personal data for the data controller. The data processor agreement must include certain terms, including provisions setting out the data processor's obligations and liabilities, restrictions relating to the data, and security measures to be taken.</w:t>
              </w:r>
            </w:p>
            <w:p>
              <w:pPr>
                <w:pStyle w:val="BodyText"/>
              </w:pPr>
              <w:r>
                <w:t xml:space="preserve">Additionally, the Ministry of Economy and the data privacy authorities have issued a joint publication of the Minimum Suggested Criteria that Should be Considered for Contracting Cloud Computing Services that Involve Processing of Personal Data ("Criterios mínimos sugeridos para la contratación de servicios de cómputo en la nube que impliquen el tratamiento de Datos Personales," "</w:t>
              </w:r>
              <w:r>
                <w:rPr>
                  <w:b/>
                </w:rPr>
                <w:t xml:space="preserve">MSC Document</w:t>
              </w:r>
              <w:r>
                <w:t xml:space="preserve">"). Given the collaborative nature of this document, not all the recommendations are specifically privacy-related. However, the MSC Document offers insight on the rationale and scope of the regulatory requirements. From the MSC Document, it can be inferred that a cloud service would be considered "secure" when data controllers do the following:</w:t>
              </w:r>
            </w:p>
            <w:p>
              <w:pPr>
                <w:pStyle w:val="BodyText"/>
              </w:pPr>
              <w:r>
                <w:t xml:space="preserve">(a) Carry out certain pre-contractual screening of the cloud providers</w:t>
              </w:r>
            </w:p>
            <w:p>
              <w:pPr>
                <w:pStyle w:val="BodyText"/>
              </w:pPr>
              <w:r>
                <w:t xml:space="preserve">(b) Ensure they are able to maintain control over their information placed in the cloud through contractual and technical mechanisms</w:t>
              </w:r>
            </w:p>
            <w:p>
              <w:pPr>
                <w:pStyle w:val="BodyText"/>
              </w:pPr>
              <w:r>
                <w:t xml:space="preserve">(c) Ensure security measures are in place to protect the information</w:t>
              </w:r>
            </w:p>
            <w:p>
              <w:pPr>
                <w:pStyle w:val="BodyText"/>
              </w:pPr>
              <w:r>
                <w:t xml:space="preserve">The MSC Document confirms that data controllers are liable for selecting and contracting the right cloud providers and that failure to carry out the minimum required tests appropriately would result in a breach of the Accountability Principle in the LFPDPPP and may be subject to fines.</w:t>
              </w:r>
            </w:p>
            <w:p>
              <w:pPr>
                <w:pStyle w:val="BodyText"/>
              </w:pPr>
              <w:r>
                <w:t xml:space="preserve">Conversely, the MSC Document clarifies that cloud service providers are not legally mandated to include literally the requirements of Section 52 of the LFPDPPP in their contractual terms to convince customers that their services are compliant. Conversely, customers may use product literature, technical controls and other information that cloud service providers may offer to clients to evaluate the service as a whole and conclude whether their cloud offering is "secure." It is also clarified that cloud providers are subject to the general regime applicable to data processors, including, for instance, provisions related to subcontracting.</w:t>
              </w:r>
            </w:p>
            <w:p>
              <w:pPr>
                <w:pStyle w:val="BodyText"/>
              </w:pPr>
              <w:r>
                <w:t xml:space="preserve">It is recommended to encrypt data hosted in a cloud service to protect the confidentiality of users' data. However, this is not a mandatory requirement under the applicable laws or regulations.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