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Bolsa Mexicana de Valores</w:t>
      </w:r>
      <w:r w:rsidR="00480329"/>
    </w:p>
    <w:p w:rsidRPr="00BC7873" w:rsidR="00BC7873" w:rsidP="00D354EF" w:rsidRDefault="00051AB4" w14:paraId="2476CC56" w14:textId="2FB25FA9">
      <w:pPr>
        <w:pStyle w:val="Title"/>
      </w:pPr>
      <w:r w:rsidRPr="00BC7873">
        <w:t>Contacts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Contacts within Baker McKenzie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spacing w:after="220"/>
              </w:pPr>
              <w:r>
                <w:t xml:space="preserve">Lorenzo Ruiz de Velasco Beam in the Mexico City office is the most appropriate contact within Baker McKenzie for inquiries about prospective listings on the BMV or BIVA or for more information on MILA.</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