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Bahrain</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government has introduced the Estidama Sustainable Building Rating System, which provides guidelines and standards for developers to achieve green building certification. This rating system evaluates various aspects of a building's design, construction, and operation, such as energy efficiency, water conservation, indoor environmental quality, and waste management.</w:t>
              </w:r>
            </w:p>
            <w:p>
              <w:pPr>
                <w:pStyle w:val="BodyText"/>
              </w:pPr>
              <w:r>
                <w:t xml:space="preserve">Moreover, Bahrain has invested in research and development to further advance green building technologies and methods. The country has established partnerships with international institutions and experts to exchange knowledge and expertise in sustainable design and construction. This collaborative approach has not only benefited Bahrain but has also contributed to the global green building movement.</w:t>
              </w:r>
            </w:p>
            <w:p>
              <w:pPr>
                <w:pStyle w:val="BodyText"/>
              </w:pPr>
              <w:r>
                <w:t xml:space="preserve">Bahrain actively encourages developers to pursue Leadership in Energy and Environmental Design (LEED) certification, resulting in several buildings achieving LEED status. LEED certification is an internationally recognized green building rating system.</w:t>
              </w:r>
            </w:p>
            <w:p>
              <w:pPr>
                <w:pStyle w:val="BodyText"/>
              </w:pPr>
              <w:r>
                <w:rPr>
                  <w:b/>
                </w:rPr>
                <w:t xml:space="preserve">Green Building Manual (Law 212, 2019)</w:t>
              </w:r>
            </w:p>
            <w:p>
              <w:pPr>
                <w:pStyle w:val="BodyText"/>
              </w:pPr>
              <w:r>
                <w:t xml:space="preserve">A building manual was developed in 2019 to help create a more sustainable urban environment by extending the ability of Bahrain's infrastructure to meet the needs of future development. The manual serves as a guide for developers, owners, operators, designers or any parties involved in construction to work towards the improvement of building performance in Bahrain. This is done by reducing the consumption of energy, water and materials, coupled with reduced greenhouse house (GHG) emissions, improving public health, safety and general welfare, and by enhancing the planning, design, construction and operation of buildings.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