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Sustainable Buildings Guide - Brazil</w:t>
      </w:r>
      <w:r w:rsidR="00480329"/>
    </w:p>
    <w:p w:rsidRPr="00BC7873" w:rsidR="00BC7873" w:rsidP="00D354EF" w:rsidRDefault="00051AB4" w14:paraId="2476CC56" w14:textId="2FB25FA9">
      <w:pPr>
        <w:pStyle w:val="Title"/>
      </w:pPr>
      <w:r w:rsidRPr="00BC7873">
        <w:t>Energy Performance Certificates and Minimum Energy Standards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 mandatory form of energy performance certification? When does it apply and are there any prescribed minimum standards?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Brazil, PROCEL Edifica was established in 2003 by Eletrobras, a government-owned company responsible for the generation, transmission and distribution of electric power in Brazil. It acts together with the Ministry of Mining and Energy, the Ministry of the Cities, universities and research centers to develop and promote the energy efficiency of buildings, especially in relation to water consumption, power, and improvement of ventilation systems.</w:t>
              </w:r>
            </w:p>
            <w:p>
              <w:pPr>
                <w:pStyle w:val="BodyText"/>
              </w:pPr>
              <w:r>
                <w:t xml:space="preserve">Obtaining the PROCEL Edifica certificate is still voluntary, but it is expected to become mandatory for new buildings in the future.</w:t>
              </w:r>
            </w:p>
            <w:p>
              <w:pPr>
                <w:pStyle w:val="BodyText"/>
              </w:pPr>
              <w:r>
                <w:t xml:space="preserve">Holders of the PROCEL Edifica have access to specific lines of credit granted by the BNDES. The most relevant line of credit and benefits relate to the construction of hotels and tourism facilities, which have access to extended deadlines for repayment of the debt.</w:t>
              </w:r>
            </w:p>
            <w:p>
              <w:pPr>
                <w:pStyle w:val="BodyText"/>
              </w:pPr>
              <w:r>
                <w:t xml:space="preserve">The debate on the energy efficiency of buildings increased significantly in 2015. A recent study prepared by the GBC, the Ministry of Environment and United Nations Program for the Environment (PNUMA) Brazil focused specifically on energy efficiency and water consumption. The study contains several propositions to improve buildings and promote a transition to green energy. Propositions range from the creation of tax incentives to obliging efficiency measures.</w:t>
              </w:r>
            </w:p>
            <w:p>
              <w:pPr>
                <w:pStyle w:val="BodyText"/>
              </w:pPr>
              <w:r>
                <w:t xml:space="preserve">The Energy Efficiency Law (10.295/2.001), regulated by Decree No. 9.864/2019, establishes minimum energy efficiency indexes for equipment sold in Brazil and in buildings, to be implemented through specific regulations. These minimum energy efficiency levels should be defined by the Energy Efficiency Indicators Steering Committee (CGIEE), coordinated by the MME and made up of representatives from government institutions and civil society.</w:t>
              </w:r>
            </w:p>
            <w:p>
              <w:pPr>
                <w:pStyle w:val="BodyText"/>
              </w:pPr>
              <w:r>
                <w:t xml:space="preserve">The only mandatory certification is applied to public buildings. SLTI Normative Instruction No. 02/2014/MPOG makes the National Energy Conservation Label (ENCE) for energy efficiency (level A) mandatory for new federal public buildings and those renovated with federal funds to carry out administrative activities or provide public services.</w:t>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https://resourcehub.bakermckenzie.com/en/resources/global-sustainable-buildings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